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50EDE" w14:textId="3AA30014"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 w:rsidRPr="00E37B56">
        <w:rPr>
          <w:rFonts w:ascii="Arial" w:eastAsia="Arial" w:hAnsi="Arial" w:cs="Arial"/>
          <w:b/>
          <w:sz w:val="24"/>
          <w:szCs w:val="24"/>
        </w:rPr>
        <w:t>:</w:t>
      </w:r>
      <w:r w:rsidR="00E37B56" w:rsidRPr="00E37B56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2181E75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3255571B" w14:textId="3DD7B727" w:rsidR="00A816CA" w:rsidRPr="00E37B56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7B56">
        <w:rPr>
          <w:rFonts w:ascii="Arial" w:eastAsia="Arial" w:hAnsi="Arial" w:cs="Arial"/>
          <w:sz w:val="20"/>
          <w:szCs w:val="20"/>
        </w:rPr>
        <w:t xml:space="preserve">ASIGNATURA: </w:t>
      </w:r>
      <w:r w:rsidR="002A19F7" w:rsidRPr="00E37B56">
        <w:rPr>
          <w:rFonts w:ascii="Arial" w:eastAsia="Arial" w:hAnsi="Arial" w:cs="Arial"/>
          <w:sz w:val="20"/>
          <w:szCs w:val="20"/>
        </w:rPr>
        <w:t>Ciencias Naturales</w:t>
      </w:r>
    </w:p>
    <w:p w14:paraId="0EFB702B" w14:textId="14C433CD" w:rsidR="00A816CA" w:rsidRPr="00E37B56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E37B56">
        <w:rPr>
          <w:rFonts w:ascii="Arial" w:eastAsia="Arial" w:hAnsi="Arial" w:cs="Arial"/>
          <w:sz w:val="20"/>
          <w:szCs w:val="20"/>
        </w:rPr>
        <w:t xml:space="preserve">SUBNIVEL: </w:t>
      </w:r>
      <w:r w:rsidR="002A19F7" w:rsidRPr="00E37B56">
        <w:rPr>
          <w:rFonts w:ascii="Arial" w:eastAsia="Arial" w:hAnsi="Arial" w:cs="Arial"/>
          <w:sz w:val="20"/>
          <w:szCs w:val="20"/>
        </w:rPr>
        <w:t>Elemental</w:t>
      </w:r>
    </w:p>
    <w:p w14:paraId="5F0ACE6D" w14:textId="36807006" w:rsidR="00A816CA" w:rsidRPr="00E37B56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7B56">
        <w:rPr>
          <w:rFonts w:ascii="Arial" w:eastAsia="Arial" w:hAnsi="Arial" w:cs="Arial"/>
          <w:sz w:val="20"/>
          <w:szCs w:val="20"/>
        </w:rPr>
        <w:t xml:space="preserve">AÑO DE E.GB. Y/O BACHILLERATO: </w:t>
      </w:r>
      <w:r w:rsidR="0064557D">
        <w:rPr>
          <w:rFonts w:ascii="Arial" w:eastAsia="Arial" w:hAnsi="Arial" w:cs="Arial"/>
          <w:sz w:val="20"/>
          <w:szCs w:val="20"/>
        </w:rPr>
        <w:t>4</w:t>
      </w:r>
      <w:r w:rsidR="002A19F7" w:rsidRPr="00E37B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64557D">
        <w:rPr>
          <w:rFonts w:ascii="Arial" w:eastAsia="Arial" w:hAnsi="Arial" w:cs="Arial"/>
          <w:sz w:val="20"/>
          <w:szCs w:val="20"/>
        </w:rPr>
        <w:t>to</w:t>
      </w:r>
      <w:proofErr w:type="spellEnd"/>
    </w:p>
    <w:p w14:paraId="3C9E1D44" w14:textId="409FAA3B" w:rsidR="00A816CA" w:rsidRPr="00E37B56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7B56">
        <w:rPr>
          <w:rFonts w:ascii="Arial" w:eastAsia="Arial" w:hAnsi="Arial" w:cs="Arial"/>
          <w:sz w:val="20"/>
          <w:szCs w:val="20"/>
        </w:rPr>
        <w:t xml:space="preserve">PARALELO: </w:t>
      </w:r>
      <w:r w:rsidR="00E37B56" w:rsidRPr="00E37B56">
        <w:rPr>
          <w:rFonts w:ascii="Arial" w:eastAsia="Arial" w:hAnsi="Arial" w:cs="Arial"/>
          <w:sz w:val="20"/>
          <w:szCs w:val="20"/>
        </w:rPr>
        <w:t xml:space="preserve"> </w:t>
      </w:r>
    </w:p>
    <w:p w14:paraId="18D5823D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1F20B0B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4D9E7744" w14:textId="46616ED5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24C9C">
        <w:rPr>
          <w:rFonts w:ascii="Arial" w:eastAsia="Arial" w:hAnsi="Arial" w:cs="Arial"/>
          <w:b/>
          <w:sz w:val="20"/>
          <w:szCs w:val="20"/>
        </w:rPr>
        <w:t>1,2,3 (100</w:t>
      </w:r>
      <w:r>
        <w:rPr>
          <w:rFonts w:ascii="Arial" w:eastAsia="Arial" w:hAnsi="Arial" w:cs="Arial"/>
          <w:b/>
          <w:sz w:val="20"/>
          <w:szCs w:val="20"/>
        </w:rPr>
        <w:t>%)</w:t>
      </w:r>
    </w:p>
    <w:p w14:paraId="5352567A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3402"/>
        <w:gridCol w:w="1701"/>
      </w:tblGrid>
      <w:tr w:rsidR="00C85AA3" w:rsidRPr="00C7384A" w14:paraId="11751962" w14:textId="77777777" w:rsidTr="00C30CD3">
        <w:trPr>
          <w:trHeight w:val="182"/>
        </w:trPr>
        <w:tc>
          <w:tcPr>
            <w:tcW w:w="2527" w:type="dxa"/>
            <w:shd w:val="clear" w:color="auto" w:fill="BFBFBF"/>
          </w:tcPr>
          <w:p w14:paraId="18CC59F1" w14:textId="77777777" w:rsidR="00C85AA3" w:rsidRPr="00C7384A" w:rsidRDefault="00C85AA3" w:rsidP="00E37B5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14:paraId="72A3414C" w14:textId="77777777" w:rsidR="00C85AA3" w:rsidRPr="00C7384A" w:rsidRDefault="00C85AA3" w:rsidP="00E37B5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14:paraId="7C0CFD23" w14:textId="77777777" w:rsidR="00C85AA3" w:rsidRPr="00C7384A" w:rsidRDefault="00C85AA3" w:rsidP="00E37B5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195823B9" w14:textId="77777777" w:rsidR="00C85AA3" w:rsidRPr="00C7384A" w:rsidRDefault="00C85AA3" w:rsidP="00E37B5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655F3B5C" w14:textId="77777777" w:rsidR="00C85AA3" w:rsidRPr="00C7384A" w:rsidRDefault="00C85AA3" w:rsidP="00E37B5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85AA3" w:rsidRPr="00C7384A" w14:paraId="207E8599" w14:textId="77777777" w:rsidTr="00C30CD3">
        <w:trPr>
          <w:trHeight w:val="2072"/>
        </w:trPr>
        <w:tc>
          <w:tcPr>
            <w:tcW w:w="2527" w:type="dxa"/>
          </w:tcPr>
          <w:p w14:paraId="545B79BA" w14:textId="2F041685" w:rsidR="00C85AA3" w:rsidRPr="00C7384A" w:rsidRDefault="002E3278" w:rsidP="00E37B5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C7384A">
              <w:rPr>
                <w:rFonts w:ascii="Arial" w:eastAsia="Arial" w:hAnsi="Arial" w:cs="Arial"/>
                <w:bCs/>
                <w:sz w:val="20"/>
                <w:szCs w:val="20"/>
              </w:rPr>
              <w:t>E.CN.2.2. Argumenta la importancia de la diversidad de vertebrados y plantas con semilla a partir de la compresión de sus características, funciones, relación con el hábitat en donde se desarrollan, utilidad para el ser humano y la contribución del estudio o con la flora ecuatoriana al avance científico.</w:t>
            </w:r>
          </w:p>
        </w:tc>
        <w:tc>
          <w:tcPr>
            <w:tcW w:w="2009" w:type="dxa"/>
          </w:tcPr>
          <w:p w14:paraId="4977DD59" w14:textId="77777777" w:rsidR="002E3278" w:rsidRPr="00E37B56" w:rsidRDefault="002E3278" w:rsidP="00E37B5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37B56">
              <w:rPr>
                <w:rFonts w:ascii="Arial" w:eastAsia="Arial" w:hAnsi="Arial" w:cs="Arial"/>
                <w:bCs/>
                <w:sz w:val="20"/>
                <w:szCs w:val="20"/>
              </w:rPr>
              <w:t xml:space="preserve">CN.2.1.8. Observar y describir las plantas con semillas </w:t>
            </w:r>
          </w:p>
          <w:p w14:paraId="5459A617" w14:textId="61F67B50" w:rsidR="00C85AA3" w:rsidRPr="00C7384A" w:rsidRDefault="002E3278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7B56">
              <w:rPr>
                <w:rFonts w:ascii="Arial" w:eastAsia="Arial" w:hAnsi="Arial" w:cs="Arial"/>
                <w:bCs/>
                <w:sz w:val="20"/>
                <w:szCs w:val="20"/>
              </w:rPr>
              <w:t>y clasificarlas en angiospermas y gimnospermas, según sus semejanzas y diferencias</w:t>
            </w:r>
            <w:r w:rsidR="00E37B56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AA3E525" w14:textId="3BC6533F" w:rsidR="00C85AA3" w:rsidRPr="00C7384A" w:rsidRDefault="00924C9C" w:rsidP="00924C9C">
            <w:pPr>
              <w:pStyle w:val="Prrafodelista"/>
              <w:spacing w:after="160"/>
              <w:ind w:left="2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I.CN.2.2.2. Clasifica a las plantas en angiospermas y gimnospermas en función de sus semejanzas y diferencias. Describe sus partes, las clasifica según su estrato (árbol, arbusto y hierba), y usos (industriales, medicinales y ornamentales). Expone el aporte al conocimiento científico que realizó el ecuatoriano Misael Acosta Solís, a partir del estudio de la flora ecuatoriana.</w:t>
            </w:r>
          </w:p>
        </w:tc>
        <w:tc>
          <w:tcPr>
            <w:tcW w:w="1701" w:type="dxa"/>
          </w:tcPr>
          <w:p w14:paraId="726074D3" w14:textId="77777777" w:rsidR="00C85AA3" w:rsidRDefault="00C85AA3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14:paraId="2730B496" w14:textId="77777777" w:rsidR="00C7384A" w:rsidRDefault="00C7384A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14:paraId="0C9A8F77" w14:textId="4F95DC05" w:rsidR="00C7384A" w:rsidRPr="00C7384A" w:rsidRDefault="00C7384A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C85AA3" w:rsidRPr="00C7384A" w14:paraId="340DE74C" w14:textId="77777777" w:rsidTr="00C30CD3">
        <w:trPr>
          <w:trHeight w:val="182"/>
        </w:trPr>
        <w:tc>
          <w:tcPr>
            <w:tcW w:w="2527" w:type="dxa"/>
          </w:tcPr>
          <w:p w14:paraId="30D80F5B" w14:textId="3551D843" w:rsidR="00C85AA3" w:rsidRPr="00C7384A" w:rsidRDefault="002E3278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7B56">
              <w:rPr>
                <w:rFonts w:ascii="Arial" w:eastAsia="Arial" w:hAnsi="Arial" w:cs="Arial"/>
                <w:bCs/>
                <w:sz w:val="20"/>
                <w:szCs w:val="20"/>
              </w:rPr>
              <w:t>E.CN.2.2. Argumenta la importancia de la diversidad de vertebrados y plantas con semilla a partir de la compresión de sus</w:t>
            </w: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37B56">
              <w:rPr>
                <w:rFonts w:ascii="Arial" w:eastAsia="Arial" w:hAnsi="Arial" w:cs="Arial"/>
                <w:bCs/>
                <w:sz w:val="20"/>
                <w:szCs w:val="20"/>
              </w:rPr>
              <w:t>características, funciones, relación con el hábitat en donde se desarrollan, utilidad para el ser humano y la contribución del estudio o con la flora ecuatoriana al avance científico</w:t>
            </w:r>
          </w:p>
        </w:tc>
        <w:tc>
          <w:tcPr>
            <w:tcW w:w="2009" w:type="dxa"/>
          </w:tcPr>
          <w:p w14:paraId="7C6FA535" w14:textId="77777777" w:rsidR="002E3278" w:rsidRPr="00E37B56" w:rsidRDefault="002E3278" w:rsidP="00E37B5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37B56">
              <w:rPr>
                <w:rFonts w:ascii="Arial" w:eastAsia="Arial" w:hAnsi="Arial" w:cs="Arial"/>
                <w:bCs/>
                <w:sz w:val="20"/>
                <w:szCs w:val="20"/>
              </w:rPr>
              <w:t xml:space="preserve">CN.2.1.4. Observar y describir las características de </w:t>
            </w:r>
          </w:p>
          <w:p w14:paraId="6BD1E88D" w14:textId="1862BDA6" w:rsidR="00C85AA3" w:rsidRPr="00E37B56" w:rsidRDefault="002E3278" w:rsidP="00E37B5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37B56">
              <w:rPr>
                <w:rFonts w:ascii="Arial" w:eastAsia="Arial" w:hAnsi="Arial" w:cs="Arial"/>
                <w:bCs/>
                <w:sz w:val="20"/>
                <w:szCs w:val="20"/>
              </w:rPr>
              <w:t>los animales y clasificarlos en vertebrados e invertebrados, por la presencia o ausencia de columna vertebral.</w:t>
            </w:r>
          </w:p>
        </w:tc>
        <w:tc>
          <w:tcPr>
            <w:tcW w:w="3402" w:type="dxa"/>
          </w:tcPr>
          <w:p w14:paraId="6ED368E6" w14:textId="65607AAC" w:rsidR="00A90536" w:rsidRPr="00C7384A" w:rsidRDefault="00924C9C" w:rsidP="00924C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I.CN.2.2.1. Clasifica a los animales en vertebrados e invertebrados, en función de la presencia o ausencia de columna vertebral y sus características externas (partes del cuerpo, cubierta corporal, tamaño, forma de desplazarse, alimentación). A su vez, agrupa a los vertebrados según sus características, examina su utilidad para el ser humano y su relación con el hábitat en donde se desarrollan.</w:t>
            </w:r>
          </w:p>
        </w:tc>
        <w:tc>
          <w:tcPr>
            <w:tcW w:w="1701" w:type="dxa"/>
          </w:tcPr>
          <w:p w14:paraId="3F6C2D2D" w14:textId="69F59602" w:rsidR="00C85AA3" w:rsidRPr="00C7384A" w:rsidRDefault="00C7384A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C85AA3" w:rsidRPr="00C7384A" w14:paraId="33210F0A" w14:textId="77777777" w:rsidTr="00C30CD3">
        <w:trPr>
          <w:trHeight w:val="204"/>
        </w:trPr>
        <w:tc>
          <w:tcPr>
            <w:tcW w:w="2527" w:type="dxa"/>
          </w:tcPr>
          <w:p w14:paraId="222C8D99" w14:textId="45C5AD7B" w:rsidR="00C85AA3" w:rsidRPr="00C7384A" w:rsidRDefault="00A90536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E.CN.2.4.</w:t>
            </w:r>
            <w:r w:rsidRPr="00C7384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7384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Propone estrategias para mantener una vida saludable, a partir de la comprensión del funcionamiento y estructura de los órganos, </w:t>
            </w:r>
            <w:r w:rsidRPr="00C7384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>el esqueleto, los músculos y las articulaciones, y la necesidad de mantener una dieta equilibrada, una correcta actividad física, manejar normas de higiene corporal y aplicar normas adecuadas de higiene de alimentos de consumo cotidiano.</w:t>
            </w:r>
          </w:p>
        </w:tc>
        <w:tc>
          <w:tcPr>
            <w:tcW w:w="2009" w:type="dxa"/>
          </w:tcPr>
          <w:p w14:paraId="2240E35A" w14:textId="0C1BA3C6" w:rsidR="00C85AA3" w:rsidRPr="00C7384A" w:rsidRDefault="00A90536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hAnsi="Arial" w:cs="Arial"/>
                <w:sz w:val="20"/>
                <w:szCs w:val="20"/>
              </w:rPr>
              <w:lastRenderedPageBreak/>
              <w:t xml:space="preserve">CN.2.2.6. Observar y analizar la pirámide alimenticia, seleccionar los alimentos de una </w:t>
            </w:r>
            <w:r w:rsidRPr="00C7384A">
              <w:rPr>
                <w:rFonts w:ascii="Arial" w:hAnsi="Arial" w:cs="Arial"/>
                <w:sz w:val="20"/>
                <w:szCs w:val="20"/>
              </w:rPr>
              <w:lastRenderedPageBreak/>
              <w:t>dieta diaria equilibrada y clasificarlos en energéticos, constructores y reguladores.</w:t>
            </w:r>
          </w:p>
        </w:tc>
        <w:tc>
          <w:tcPr>
            <w:tcW w:w="3402" w:type="dxa"/>
          </w:tcPr>
          <w:p w14:paraId="2E5EB316" w14:textId="7F959F94" w:rsidR="00C7384A" w:rsidRPr="00C7384A" w:rsidRDefault="00C30CD3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I.CN.2.4.2. Explica la importancia de mantener una vida saludable en función de la comprensión de habituarse a una dieta alimenticia equilibrada, realizar actividad física según la edad, cumplir con normas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 higiene corporal y el adecuado manejo de alimentos en sus actividades cotidianas, dentro del hogar como fuera de él.</w:t>
            </w:r>
          </w:p>
        </w:tc>
        <w:tc>
          <w:tcPr>
            <w:tcW w:w="1701" w:type="dxa"/>
          </w:tcPr>
          <w:p w14:paraId="02092019" w14:textId="259E93E1" w:rsidR="00C85AA3" w:rsidRPr="00C7384A" w:rsidRDefault="00C7384A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Prueba objetiva</w:t>
            </w:r>
          </w:p>
        </w:tc>
      </w:tr>
      <w:tr w:rsidR="00C85AA3" w:rsidRPr="00C7384A" w14:paraId="128B0D0B" w14:textId="77777777" w:rsidTr="00C30CD3">
        <w:trPr>
          <w:trHeight w:val="204"/>
        </w:trPr>
        <w:tc>
          <w:tcPr>
            <w:tcW w:w="2527" w:type="dxa"/>
          </w:tcPr>
          <w:p w14:paraId="164AAFB4" w14:textId="2707CAD3" w:rsidR="00C85AA3" w:rsidRPr="00C7384A" w:rsidRDefault="00A90536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Times New Roman" w:hAnsi="Arial" w:cs="Arial"/>
                <w:bCs/>
                <w:sz w:val="20"/>
                <w:szCs w:val="20"/>
              </w:rPr>
              <w:t>E.CN.2.11.</w:t>
            </w:r>
            <w:r w:rsidRPr="00C7384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7384A">
              <w:rPr>
                <w:rFonts w:ascii="Arial" w:eastAsia="Times New Roman" w:hAnsi="Arial" w:cs="Arial"/>
                <w:bCs/>
                <w:sz w:val="20"/>
                <w:szCs w:val="20"/>
              </w:rPr>
              <w:t>Propone medidas de prevención</w:t>
            </w:r>
            <w:r w:rsidRPr="00C7384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7384A">
              <w:rPr>
                <w:rFonts w:ascii="Arial" w:eastAsia="Times New Roman" w:hAnsi="Arial" w:cs="Arial"/>
                <w:bCs/>
                <w:sz w:val="20"/>
                <w:szCs w:val="20"/>
              </w:rPr>
              <w:t>y conservación de los recursos naturales, a partir del conocimiento de las características, formación, clasificación, cusas del deterioro del suelo; el ciclo del agua, sus usos y el proceso de potabilización y la utilización de tecnologías limpias para su manejo.</w:t>
            </w:r>
          </w:p>
        </w:tc>
        <w:tc>
          <w:tcPr>
            <w:tcW w:w="2009" w:type="dxa"/>
          </w:tcPr>
          <w:p w14:paraId="4A43584B" w14:textId="34F49302" w:rsidR="00C85AA3" w:rsidRPr="00C7384A" w:rsidRDefault="00A90536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hAnsi="Arial" w:cs="Arial"/>
                <w:sz w:val="20"/>
                <w:szCs w:val="20"/>
              </w:rPr>
              <w:t>CN.2.4.13. Indagar y describir las características del agua, sus usos y conservación y destacar la importancia de conservar las fuentes de agua dulce.</w:t>
            </w:r>
          </w:p>
        </w:tc>
        <w:tc>
          <w:tcPr>
            <w:tcW w:w="3402" w:type="dxa"/>
          </w:tcPr>
          <w:p w14:paraId="149F0F2A" w14:textId="636BE830" w:rsidR="00C7384A" w:rsidRPr="00C7384A" w:rsidRDefault="00C30CD3" w:rsidP="00C30CD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spacing w:after="160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I.CN.2.11.2. Analiza, a partir de la indagación en diversas fuentes, la importancia del agua, el ciclo, usos, proceso de potabilización y la utilización de tecnologías limpias para su manejo y conservación.</w:t>
            </w:r>
          </w:p>
        </w:tc>
        <w:tc>
          <w:tcPr>
            <w:tcW w:w="1701" w:type="dxa"/>
          </w:tcPr>
          <w:p w14:paraId="35157089" w14:textId="1F225584" w:rsidR="00C85AA3" w:rsidRPr="00C7384A" w:rsidRDefault="00C7384A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C85AA3" w:rsidRPr="00C7384A" w14:paraId="7CB6C100" w14:textId="77777777" w:rsidTr="00C30CD3">
        <w:trPr>
          <w:trHeight w:val="204"/>
        </w:trPr>
        <w:tc>
          <w:tcPr>
            <w:tcW w:w="2527" w:type="dxa"/>
          </w:tcPr>
          <w:p w14:paraId="7B80073B" w14:textId="7F4E3171" w:rsidR="00C85AA3" w:rsidRPr="00C7384A" w:rsidRDefault="00A90536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Times New Roman" w:hAnsi="Arial" w:cs="Arial"/>
                <w:bCs/>
                <w:sz w:val="20"/>
                <w:szCs w:val="20"/>
              </w:rPr>
              <w:t>E.CN.2.7. Explica desde la observación y exploración las fuentes, formas y transformación de la energía, reconociendo su importancia para el movimiento de los cuerpos y la realización de todo tipo de trabajo en la vida cotidiana.</w:t>
            </w:r>
          </w:p>
        </w:tc>
        <w:tc>
          <w:tcPr>
            <w:tcW w:w="2009" w:type="dxa"/>
          </w:tcPr>
          <w:p w14:paraId="79A25106" w14:textId="1C932F0A" w:rsidR="00C85AA3" w:rsidRPr="00C7384A" w:rsidRDefault="00A90536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hAnsi="Arial" w:cs="Arial"/>
                <w:sz w:val="20"/>
                <w:szCs w:val="20"/>
              </w:rPr>
              <w:t>CN.2.3.9. Explorar e identificar la energía, sus formas y fuentes en la naturaleza; compararlas y explicar su importancia para la vida, para el movimiento de los cuerpos y para la realización de todo tipo de trabajos</w:t>
            </w:r>
          </w:p>
        </w:tc>
        <w:tc>
          <w:tcPr>
            <w:tcW w:w="3402" w:type="dxa"/>
          </w:tcPr>
          <w:p w14:paraId="630B5747" w14:textId="3111CD85" w:rsidR="00C7384A" w:rsidRPr="00C7384A" w:rsidRDefault="00C30CD3" w:rsidP="00924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I.CN.2.7.1.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Explica desde su propia experiencia las fuentes (sol, agua, viento, olas, volcanes, biomasa, gas natural), formas (cinética, potencial, térmica, lumínica, química, sonora, eléctrica) y transformación (calor, luz, sonido, y movimiento) de la energía y su importancia para el movimiento de los cuerpos y la realización de todo tipo de trabajo.</w:t>
            </w:r>
          </w:p>
        </w:tc>
        <w:tc>
          <w:tcPr>
            <w:tcW w:w="1701" w:type="dxa"/>
          </w:tcPr>
          <w:p w14:paraId="452021A0" w14:textId="024CBA67" w:rsidR="00C85AA3" w:rsidRPr="00C7384A" w:rsidRDefault="00C7384A" w:rsidP="00E37B5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384A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</w:tbl>
    <w:p w14:paraId="0A1720F4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01EA063" w14:textId="77777777" w:rsidR="00A816CA" w:rsidRDefault="00A816CA"/>
    <w:sectPr w:rsidR="00A81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EEB2E" w14:textId="77777777" w:rsidR="007328E4" w:rsidRDefault="007328E4">
      <w:pPr>
        <w:spacing w:after="0" w:line="240" w:lineRule="auto"/>
      </w:pPr>
      <w:r>
        <w:separator/>
      </w:r>
    </w:p>
  </w:endnote>
  <w:endnote w:type="continuationSeparator" w:id="0">
    <w:p w14:paraId="2290F94F" w14:textId="77777777" w:rsidR="007328E4" w:rsidRDefault="0073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BFC4B" w14:textId="77777777" w:rsidR="000C3B29" w:rsidRDefault="000C3B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5DD66" w14:textId="22FB68B1"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27456C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27456C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</w:p>
  <w:p w14:paraId="689B673F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6FDE" w14:textId="77777777" w:rsidR="000C3B29" w:rsidRDefault="000C3B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63427" w14:textId="77777777" w:rsidR="007328E4" w:rsidRDefault="007328E4">
      <w:pPr>
        <w:spacing w:after="0" w:line="240" w:lineRule="auto"/>
      </w:pPr>
      <w:r>
        <w:separator/>
      </w:r>
    </w:p>
  </w:footnote>
  <w:footnote w:type="continuationSeparator" w:id="0">
    <w:p w14:paraId="63202EB1" w14:textId="77777777" w:rsidR="007328E4" w:rsidRDefault="0073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6F71" w14:textId="77777777" w:rsidR="000C3B29" w:rsidRDefault="000C3B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32639" w14:textId="77777777"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06"/>
      <w:gridCol w:w="4543"/>
      <w:gridCol w:w="1276"/>
      <w:gridCol w:w="1799"/>
    </w:tblGrid>
    <w:tr w:rsidR="00573D2A" w14:paraId="1672FE31" w14:textId="77777777" w:rsidTr="00BC0507">
      <w:trPr>
        <w:trHeight w:val="503"/>
      </w:trPr>
      <w:tc>
        <w:tcPr>
          <w:tcW w:w="140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581E1BD7" w14:textId="69CEA42C" w:rsidR="00573D2A" w:rsidRDefault="00BC0507" w:rsidP="00BC0507">
          <w:pPr>
            <w:pStyle w:val="NormalWeb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bookmarkStart w:id="0" w:name="_GoBack"/>
          <w:r>
            <w:rPr>
              <w:noProof/>
            </w:rPr>
            <w:drawing>
              <wp:inline distT="0" distB="0" distL="0" distR="0" wp14:anchorId="24385BF6" wp14:editId="4912F3BE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5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61EFDB8" w14:textId="62D65194"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</w:t>
          </w:r>
          <w:r w:rsidR="00BC0507">
            <w:rPr>
              <w:rFonts w:cs="Calibri"/>
              <w:color w:val="000000"/>
              <w:sz w:val="20"/>
              <w:szCs w:val="20"/>
            </w:rPr>
            <w:t>12</w:t>
          </w:r>
          <w:r>
            <w:rPr>
              <w:rFonts w:cs="Calibri"/>
              <w:color w:val="000000"/>
              <w:sz w:val="20"/>
              <w:szCs w:val="20"/>
            </w:rPr>
            <w:t xml:space="preserve"> “</w:t>
          </w:r>
          <w:r w:rsidR="00BC0507">
            <w:rPr>
              <w:rFonts w:cs="Calibri"/>
              <w:color w:val="000000"/>
              <w:sz w:val="20"/>
              <w:szCs w:val="20"/>
            </w:rPr>
            <w:t>CAPT. GIOVANNI CALLES</w:t>
          </w:r>
          <w:r>
            <w:rPr>
              <w:rFonts w:cs="Calibri"/>
              <w:color w:val="000000"/>
              <w:sz w:val="20"/>
              <w:szCs w:val="20"/>
            </w:rPr>
            <w:t>”</w:t>
          </w:r>
        </w:p>
      </w:tc>
      <w:tc>
        <w:tcPr>
          <w:tcW w:w="127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DF843ED" w14:textId="77777777"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852AAE5" w14:textId="77777777"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16CA" w14:paraId="72BFFEDB" w14:textId="77777777" w:rsidTr="00BC0507">
      <w:trPr>
        <w:trHeight w:val="345"/>
      </w:trPr>
      <w:tc>
        <w:tcPr>
          <w:tcW w:w="140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548E5FF6" w14:textId="77777777"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5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504491D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7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075DB31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466B1CF" w14:textId="77777777"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4AA0FB4A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4136" w14:textId="77777777" w:rsidR="000C3B29" w:rsidRDefault="000C3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D0ABD"/>
    <w:multiLevelType w:val="hybridMultilevel"/>
    <w:tmpl w:val="7E32E2B0"/>
    <w:lvl w:ilvl="0" w:tplc="201A038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26FA6"/>
    <w:multiLevelType w:val="hybridMultilevel"/>
    <w:tmpl w:val="5F9438E4"/>
    <w:lvl w:ilvl="0" w:tplc="E7820CBA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C3B29"/>
    <w:rsid w:val="001C1F41"/>
    <w:rsid w:val="0027456C"/>
    <w:rsid w:val="002A19F7"/>
    <w:rsid w:val="002E3278"/>
    <w:rsid w:val="00437A5A"/>
    <w:rsid w:val="00485038"/>
    <w:rsid w:val="00500946"/>
    <w:rsid w:val="00573D2A"/>
    <w:rsid w:val="0064557D"/>
    <w:rsid w:val="007135BC"/>
    <w:rsid w:val="007328E4"/>
    <w:rsid w:val="00810C4F"/>
    <w:rsid w:val="00830F0E"/>
    <w:rsid w:val="00917C41"/>
    <w:rsid w:val="00924C9C"/>
    <w:rsid w:val="00941F90"/>
    <w:rsid w:val="00A816CA"/>
    <w:rsid w:val="00A90536"/>
    <w:rsid w:val="00AD38EE"/>
    <w:rsid w:val="00B56C8D"/>
    <w:rsid w:val="00BC0507"/>
    <w:rsid w:val="00BC0EE3"/>
    <w:rsid w:val="00C30CD3"/>
    <w:rsid w:val="00C7384A"/>
    <w:rsid w:val="00C85AA3"/>
    <w:rsid w:val="00CF04BD"/>
    <w:rsid w:val="00D41EEE"/>
    <w:rsid w:val="00D52F6A"/>
    <w:rsid w:val="00E37B56"/>
    <w:rsid w:val="00E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EBD0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34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BC0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3</cp:revision>
  <dcterms:created xsi:type="dcterms:W3CDTF">2025-07-11T20:42:00Z</dcterms:created>
  <dcterms:modified xsi:type="dcterms:W3CDTF">2025-07-11T21:02:00Z</dcterms:modified>
</cp:coreProperties>
</file>