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r w:rsidR="00171A89">
        <w:rPr>
          <w:rFonts w:ascii="Arial" w:eastAsia="Arial" w:hAnsi="Arial" w:cs="Arial"/>
          <w:b/>
          <w:sz w:val="24"/>
          <w:szCs w:val="24"/>
        </w:rPr>
        <w:t>N.º</w:t>
      </w:r>
      <w:r w:rsidR="00A701EF">
        <w:rPr>
          <w:rFonts w:ascii="Arial" w:eastAsia="Arial" w:hAnsi="Arial" w:cs="Arial"/>
          <w:b/>
          <w:sz w:val="24"/>
          <w:szCs w:val="24"/>
        </w:rPr>
        <w:t>: 0</w:t>
      </w:r>
    </w:p>
    <w:p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171A89">
        <w:rPr>
          <w:rFonts w:ascii="Arial" w:eastAsia="Arial" w:hAnsi="Arial" w:cs="Arial"/>
          <w:sz w:val="20"/>
          <w:szCs w:val="20"/>
        </w:rPr>
        <w:t>Lengua y Literatura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2D742A">
        <w:rPr>
          <w:rFonts w:ascii="Arial" w:eastAsia="Arial" w:hAnsi="Arial" w:cs="Arial"/>
          <w:sz w:val="20"/>
          <w:szCs w:val="20"/>
        </w:rPr>
        <w:t>Bachillerato</w:t>
      </w:r>
    </w:p>
    <w:p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</w:t>
      </w:r>
      <w:r w:rsidR="005C5A9B">
        <w:rPr>
          <w:rFonts w:ascii="Arial" w:eastAsia="Arial" w:hAnsi="Arial" w:cs="Arial"/>
        </w:rPr>
        <w:t>Primero</w:t>
      </w:r>
      <w:r w:rsidR="00E349D3">
        <w:rPr>
          <w:rFonts w:ascii="Arial" w:eastAsia="Arial" w:hAnsi="Arial" w:cs="Arial"/>
        </w:rPr>
        <w:t xml:space="preserve"> BGU</w:t>
      </w:r>
    </w:p>
    <w:p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r w:rsidR="00171A89">
        <w:rPr>
          <w:rFonts w:ascii="Arial" w:eastAsia="Arial" w:hAnsi="Arial" w:cs="Arial"/>
          <w:b/>
          <w:sz w:val="20"/>
          <w:szCs w:val="20"/>
        </w:rPr>
        <w:t>N.º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DE080C"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435"/>
        <w:gridCol w:w="3260"/>
        <w:gridCol w:w="1036"/>
      </w:tblGrid>
      <w:tr w:rsidR="00C85AA3" w:rsidTr="005C5A9B">
        <w:trPr>
          <w:trHeight w:val="182"/>
        </w:trPr>
        <w:tc>
          <w:tcPr>
            <w:tcW w:w="2527" w:type="dxa"/>
            <w:shd w:val="clear" w:color="auto" w:fill="BFBFBF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  <w:r w:rsidR="00A701EF">
              <w:t xml:space="preserve"> </w:t>
            </w:r>
          </w:p>
        </w:tc>
        <w:tc>
          <w:tcPr>
            <w:tcW w:w="2435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036" w:type="dxa"/>
            <w:shd w:val="clear" w:color="auto" w:fill="BFBFBF"/>
            <w:vAlign w:val="center"/>
          </w:tcPr>
          <w:p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A701EF" w:rsidTr="005C5A9B">
        <w:trPr>
          <w:trHeight w:val="2072"/>
        </w:trPr>
        <w:tc>
          <w:tcPr>
            <w:tcW w:w="2527" w:type="dxa"/>
          </w:tcPr>
          <w:p w:rsidR="00A701EF" w:rsidRDefault="00565AE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5AE7">
              <w:rPr>
                <w:rFonts w:ascii="Arial" w:eastAsia="Arial" w:hAnsi="Arial" w:cs="Arial"/>
                <w:sz w:val="20"/>
                <w:szCs w:val="20"/>
              </w:rPr>
              <w:t>E.LL.5.6. Aplica el proceso de escritura en la construcción de textos académicos</w:t>
            </w:r>
            <w:r w:rsidR="00FB6A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5AE7">
              <w:rPr>
                <w:rFonts w:ascii="Arial" w:eastAsia="Arial" w:hAnsi="Arial" w:cs="Arial"/>
                <w:sz w:val="20"/>
                <w:szCs w:val="20"/>
              </w:rPr>
              <w:t>argumentativos,</w:t>
            </w:r>
            <w:r w:rsidR="00FB6A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5AE7">
              <w:rPr>
                <w:rFonts w:ascii="Arial" w:eastAsia="Arial" w:hAnsi="Arial" w:cs="Arial"/>
                <w:sz w:val="20"/>
                <w:szCs w:val="20"/>
              </w:rPr>
              <w:t>selecciona el tema, formula la tesis y diferentes tipos de argumentos expresados en párrafos apropiados, selecciona con precisión las palabras por su significado para expresar matices y producir efectos en los lectores, aplica normas de citación e identificación de fuentes con rigor y honestidad académica, en diferentes soportes impresos y digitales.</w:t>
            </w:r>
          </w:p>
          <w:p w:rsidR="00EE14AB" w:rsidRPr="00171A89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5" w:type="dxa"/>
          </w:tcPr>
          <w:p w:rsidR="00565AE7" w:rsidRPr="00565AE7" w:rsidRDefault="00565AE7" w:rsidP="00565AE7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sz w:val="20"/>
                <w:lang w:val="es-ES"/>
              </w:rPr>
            </w:pPr>
            <w:r w:rsidRPr="00565AE7">
              <w:rPr>
                <w:rFonts w:ascii="Arial" w:eastAsia="Times New Roman" w:hAnsi="Arial" w:cs="Arial"/>
                <w:sz w:val="20"/>
                <w:lang w:val="es-ES"/>
              </w:rPr>
              <w:t>LL.5.4.2. Defender una tesis mediante la formulación de diferentes tipos de argumento.</w:t>
            </w:r>
          </w:p>
          <w:p w:rsidR="00A701EF" w:rsidRPr="00171A89" w:rsidRDefault="00A701EF" w:rsidP="00171A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5AE7" w:rsidRPr="00565AE7" w:rsidRDefault="00565AE7" w:rsidP="00565AE7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565AE7">
              <w:rPr>
                <w:rFonts w:ascii="Arial" w:eastAsia="Arial" w:hAnsi="Arial" w:cs="Arial"/>
                <w:sz w:val="20"/>
                <w:szCs w:val="20"/>
                <w:lang w:val="es-ES"/>
              </w:rPr>
              <w:t>I.LL.5.6.1. Aplica el proceso de producción en la escritura de textos con estructura argumentativa, elabora argumentos (de hecho, definición, autoridad, analogía, ejemplificación, experiencia, explicación, deducción), aplica las normas de citación e identificación de fuentes con rigor y honestidad académica, en diferentes soportes impresos y digitales. (J.2., I.3.)</w:t>
            </w:r>
          </w:p>
          <w:p w:rsidR="00A701EF" w:rsidRDefault="00A701E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E14AB" w:rsidRPr="008C78B3" w:rsidRDefault="00EE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</w:t>
            </w:r>
            <w:r w:rsidRPr="00EE14AB">
              <w:rPr>
                <w:rFonts w:ascii="Arial" w:eastAsia="Arial" w:hAnsi="Arial" w:cs="Arial"/>
                <w:b/>
                <w:sz w:val="20"/>
                <w:szCs w:val="20"/>
              </w:rPr>
              <w:t>Características de la tesis en un texto argumentativo</w:t>
            </w:r>
          </w:p>
        </w:tc>
        <w:tc>
          <w:tcPr>
            <w:tcW w:w="1036" w:type="dxa"/>
          </w:tcPr>
          <w:p w:rsidR="00A701EF" w:rsidRPr="004E390E" w:rsidRDefault="00565AE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A701EF" w:rsidTr="005C5A9B">
        <w:trPr>
          <w:trHeight w:val="2072"/>
        </w:trPr>
        <w:tc>
          <w:tcPr>
            <w:tcW w:w="2527" w:type="dxa"/>
          </w:tcPr>
          <w:p w:rsidR="00A701EF" w:rsidRDefault="00FB6A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B6A8A">
              <w:rPr>
                <w:rFonts w:ascii="Arial" w:eastAsia="Arial" w:hAnsi="Arial" w:cs="Arial"/>
                <w:sz w:val="20"/>
                <w:szCs w:val="20"/>
              </w:rPr>
              <w:t>E.LL.5.1. Indaga sobre la evolución de la cultura escrita en la era digital (transformaciones y tendencias actuales y futuras) e identifica las implicaciones socioculturales de su producción y consumo.</w:t>
            </w:r>
          </w:p>
          <w:p w:rsidR="00EE14AB" w:rsidRPr="00171A89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5" w:type="dxa"/>
          </w:tcPr>
          <w:p w:rsidR="0023529C" w:rsidRPr="0023529C" w:rsidRDefault="0023529C" w:rsidP="002352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529C">
              <w:rPr>
                <w:rFonts w:ascii="Arial" w:eastAsia="Arial" w:hAnsi="Arial" w:cs="Arial"/>
                <w:sz w:val="20"/>
                <w:szCs w:val="20"/>
              </w:rPr>
              <w:t>LL.5.1.1. Indagar sobre las transformaciones y las tendencias actuales y futuras de la evolución de la cultura escrita en la era digital.</w:t>
            </w:r>
          </w:p>
          <w:p w:rsidR="00A701EF" w:rsidRPr="00171A89" w:rsidRDefault="0023529C" w:rsidP="002352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529C">
              <w:rPr>
                <w:rFonts w:ascii="Arial" w:eastAsia="Arial" w:hAnsi="Arial" w:cs="Arial"/>
                <w:sz w:val="20"/>
                <w:szCs w:val="20"/>
              </w:rPr>
              <w:t xml:space="preserve">Indicador:  </w:t>
            </w:r>
          </w:p>
        </w:tc>
        <w:tc>
          <w:tcPr>
            <w:tcW w:w="3260" w:type="dxa"/>
          </w:tcPr>
          <w:p w:rsidR="00A701EF" w:rsidRDefault="002352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529C">
              <w:rPr>
                <w:rFonts w:ascii="Arial" w:eastAsia="Arial" w:hAnsi="Arial" w:cs="Arial"/>
                <w:sz w:val="20"/>
                <w:szCs w:val="20"/>
              </w:rPr>
              <w:t>I.LL.5.1.1. Reconoce las transformaciones de la cultura escrita en la era digital (usos del lenguaje escrito, formas de lectura y escritura) y sus implicaciones socioculturales. (J.3., I.2.).</w:t>
            </w:r>
          </w:p>
          <w:p w:rsidR="00EE14AB" w:rsidRDefault="00EE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E14AB" w:rsidRPr="008C78B3" w:rsidRDefault="00EE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 La cultura escrita en la era digital </w:t>
            </w:r>
          </w:p>
        </w:tc>
        <w:tc>
          <w:tcPr>
            <w:tcW w:w="1036" w:type="dxa"/>
          </w:tcPr>
          <w:p w:rsidR="00A701EF" w:rsidRPr="004E390E" w:rsidRDefault="00565AE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A701EF" w:rsidTr="005C5A9B">
        <w:trPr>
          <w:trHeight w:val="2072"/>
        </w:trPr>
        <w:tc>
          <w:tcPr>
            <w:tcW w:w="2527" w:type="dxa"/>
          </w:tcPr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lastRenderedPageBreak/>
              <w:t>E.LL.5.6. Aplica el proceso de escritura en la construcción de textos académicos argumentativos, selecciona el tema,</w:t>
            </w:r>
          </w:p>
          <w:p w:rsidR="00A701EF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formula la tesis y diferentes tipos de argumentos expresados en párrafos apropiados, selecciona con precisión las palabras por su significado para expresar matices y producir efectos en los lectores, aplica normas de citación e identificación de fuentes con rigor y honestidad académica, en diferentes soportes impresos y digitales.</w:t>
            </w:r>
          </w:p>
          <w:p w:rsidR="00EE14AB" w:rsidRPr="00171A89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5" w:type="dxa"/>
          </w:tcPr>
          <w:p w:rsid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  <w:lang w:val="es-ES"/>
              </w:rPr>
              <w:t>LL.5.4.4.</w:t>
            </w:r>
            <w:r w:rsidRPr="00EE14AB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EE14AB">
              <w:rPr>
                <w:rFonts w:ascii="Arial" w:eastAsia="Arial" w:hAnsi="Arial" w:cs="Arial"/>
                <w:sz w:val="20"/>
                <w:szCs w:val="20"/>
                <w:lang w:val="es-ES"/>
              </w:rPr>
              <w:t>Usar de forma habitual el procedimiento de planificación, redacción y revisión para autorregular la producción escrita, y seleccionar y aplicar variadas técnicas y recursos.</w:t>
            </w:r>
          </w:p>
          <w:p w:rsid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A701EF" w:rsidRPr="00171A89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  <w:lang w:val="es-ES"/>
              </w:rPr>
              <w:t>LL.5.4.3.</w:t>
            </w:r>
            <w:r w:rsidRPr="00EE14AB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EE14AB">
              <w:rPr>
                <w:rFonts w:ascii="Arial" w:eastAsia="Arial" w:hAnsi="Arial" w:cs="Arial"/>
                <w:sz w:val="20"/>
                <w:szCs w:val="20"/>
                <w:lang w:val="es-ES"/>
              </w:rPr>
              <w:t>Aplicar las normas de citación e identificación de fuentes con rigor y honestidad académica</w:t>
            </w:r>
          </w:p>
        </w:tc>
        <w:tc>
          <w:tcPr>
            <w:tcW w:w="3260" w:type="dxa"/>
          </w:tcPr>
          <w:p w:rsid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  <w:lang w:val="es-ES"/>
              </w:rPr>
              <w:t>I.LL.5.6.1. Aplica el proceso de producción en la escritura de textos con estructura argumentativa, elabora argumentos (de hecho, definición, autoridad, analogía, ejemplificación, experiencia, explicación, deducción), aplica las normas de citación e identificación de fuentes con rigor y honestidad académica, en diferentes soportes impresos y digitales. (J.2., I.3.)</w:t>
            </w:r>
          </w:p>
          <w:p w:rsidR="008A6000" w:rsidRDefault="008A6000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8A6000">
              <w:rPr>
                <w:rFonts w:ascii="Arial" w:eastAsia="Arial" w:hAnsi="Arial" w:cs="Arial"/>
                <w:b/>
                <w:sz w:val="20"/>
                <w:szCs w:val="20"/>
              </w:rPr>
              <w:t>. Normas APA: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Cita textual de menos de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cuarenta palabras con énfasis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en el autor.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Cita textual de más de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cuarenta palabras con énfasis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en el autor.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Cita textual de menos de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cuarenta palabras con énfasis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en el texto.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Cita textual de más de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cuarenta palabras con énfasis</w:t>
            </w:r>
          </w:p>
          <w:p w:rsid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en el texto.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Parafraseo (cita indirecta)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con énfasis en el autor.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- Parafraseo (cita indirecta)</w:t>
            </w:r>
          </w:p>
          <w:p w:rsid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con énfasis en el texto</w:t>
            </w:r>
          </w:p>
          <w:p w:rsidR="008A6000" w:rsidRPr="00EE14AB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A701EF" w:rsidRPr="004E390E" w:rsidRDefault="00565AE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A701EF" w:rsidTr="005C5A9B">
        <w:trPr>
          <w:trHeight w:val="2072"/>
        </w:trPr>
        <w:tc>
          <w:tcPr>
            <w:tcW w:w="2527" w:type="dxa"/>
          </w:tcPr>
          <w:p w:rsidR="00A701EF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E.LL.5.3. Escucha y valora el contenido explícito e implícito del discurso y con sus respuestas persuade mediante la argumentación y la contraargumentación, utilizando diferentes formatos (debates, mesas redondas, etc.), registros y otros recursos del discurso oral con dominio de las estructuras lingüísticas, evaluando su impacto en la audiencia.</w:t>
            </w:r>
          </w:p>
          <w:p w:rsidR="00EE14AB" w:rsidRPr="00171A89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5" w:type="dxa"/>
          </w:tcPr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LL.5.2.2. Valorar el contenido implícito de un texto oral a partir del análisis connotativo del discurso.</w:t>
            </w:r>
          </w:p>
          <w:p w:rsidR="00A701EF" w:rsidRPr="00171A89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 xml:space="preserve">Indicador: </w:t>
            </w:r>
          </w:p>
        </w:tc>
        <w:tc>
          <w:tcPr>
            <w:tcW w:w="3260" w:type="dxa"/>
          </w:tcPr>
          <w:p w:rsidR="00A701EF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I.LL.5.3.2. Analiza los significados connotativos del discurso, seleccionando críticamente los recursos del discurso oral y evaluando su impacto en la audiencia para valorar el contenido implícito de un texto oral. (I.4., S.4.)</w:t>
            </w:r>
          </w:p>
          <w:p w:rsid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A6000" w:rsidRPr="008C78B3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 La conversación: fases y características. </w:t>
            </w:r>
          </w:p>
        </w:tc>
        <w:tc>
          <w:tcPr>
            <w:tcW w:w="1036" w:type="dxa"/>
          </w:tcPr>
          <w:p w:rsidR="00A701EF" w:rsidRPr="004E390E" w:rsidRDefault="00565AE7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EE14AB" w:rsidTr="005C5A9B">
        <w:trPr>
          <w:trHeight w:val="2072"/>
        </w:trPr>
        <w:tc>
          <w:tcPr>
            <w:tcW w:w="2527" w:type="dxa"/>
          </w:tcPr>
          <w:p w:rsidR="00EE14AB" w:rsidRPr="00EE14AB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lastRenderedPageBreak/>
              <w:t>E.LL.5.4. Valora los contenidos explícitos e implícitos y los aspectos formales de dos o más textos, en función del propósito comunicativo, el contexto sociocultural y el punto de vista del autor; aplica estrategias cognitivas y metacognitivas para autorregular la comprensión, identifica contradicciones, ambigüedades y falacias, elabora argumentos propios y los contrasta con fuentes adicionales, mediante el uso de esquemas y estrategias personales para recoger, comparar y organizar la información.</w:t>
            </w:r>
          </w:p>
        </w:tc>
        <w:tc>
          <w:tcPr>
            <w:tcW w:w="2435" w:type="dxa"/>
          </w:tcPr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LL.5.3.4. Valorar los aspectos formales y el contenido del texto en función del propósito comunicativo, el contexto sociocultural y el punto de vista del autor.</w:t>
            </w:r>
          </w:p>
          <w:p w:rsid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 xml:space="preserve">Indicadores: </w:t>
            </w:r>
          </w:p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E14AB" w:rsidRPr="00EE14AB" w:rsidRDefault="00EE14AB" w:rsidP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EE14AB" w:rsidRDefault="00EE14A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E14AB">
              <w:rPr>
                <w:rFonts w:ascii="Arial" w:eastAsia="Arial" w:hAnsi="Arial" w:cs="Arial"/>
                <w:sz w:val="20"/>
                <w:szCs w:val="20"/>
              </w:rPr>
              <w:t>I.LL.5.4.1.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E14AB">
              <w:rPr>
                <w:rFonts w:ascii="Arial" w:eastAsia="Arial" w:hAnsi="Arial" w:cs="Arial"/>
                <w:sz w:val="20"/>
                <w:szCs w:val="20"/>
              </w:rPr>
              <w:t>Identifica contradicciones,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E14AB">
              <w:rPr>
                <w:rFonts w:ascii="Arial" w:eastAsia="Arial" w:hAnsi="Arial" w:cs="Arial"/>
                <w:sz w:val="20"/>
                <w:szCs w:val="20"/>
              </w:rPr>
              <w:t>ambigüedades y falacias, al valorar el contenido explícito de un texto; elabora argumentos propios, los contrasta con fuentes adicionales para valorar el contenido implícito y aplica estrategias cognitivas y metacognitivas de comprensión; recoge, compara y organiza la información, mediante el uso de esquemas y estrategias personales (J.2., I.4.)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EE14AB">
              <w:rPr>
                <w:rFonts w:ascii="Arial" w:eastAsia="Arial" w:hAnsi="Arial" w:cs="Arial"/>
                <w:sz w:val="20"/>
                <w:szCs w:val="20"/>
              </w:rPr>
              <w:t>I.LL.5.4.2. Interpreta los aspectos formales y el contenido de un texto, en función del propósito comunicativo, el contexto sociocultural y el punto de vista del autor; recoge, compara y organiza la información consultada, mediante el uso de esquemas y estrategias personales. (J.4., I.3.)</w:t>
            </w:r>
          </w:p>
          <w:p w:rsidR="008A6000" w:rsidRDefault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A6000" w:rsidRP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b/>
                <w:sz w:val="20"/>
                <w:szCs w:val="20"/>
              </w:rPr>
              <w:t>5. Comprensión lectora y análisis de textos mitológicos</w:t>
            </w:r>
          </w:p>
          <w:p w:rsidR="008A6000" w:rsidRPr="00EE14AB" w:rsidRDefault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EE14AB" w:rsidRPr="004E390E" w:rsidRDefault="00EE14AB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85AA3" w:rsidTr="005C5A9B">
        <w:trPr>
          <w:trHeight w:val="2072"/>
        </w:trPr>
        <w:tc>
          <w:tcPr>
            <w:tcW w:w="2527" w:type="dxa"/>
          </w:tcPr>
          <w:p w:rsidR="00C85AA3" w:rsidRPr="00171A89" w:rsidRDefault="00171A8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71A89">
              <w:rPr>
                <w:rFonts w:ascii="Arial" w:eastAsia="Arial" w:hAnsi="Arial" w:cs="Arial"/>
                <w:sz w:val="20"/>
                <w:szCs w:val="20"/>
              </w:rPr>
              <w:t>E.LL.4.1. Explica y valora los aportes de la cultura escrita al desarrollo histórico, social y cultural de la humanidad, y la diversidad cultural del mundo expresada en textos escritos representativos de las diferentes culturas, en diversas épocas históricas.</w:t>
            </w:r>
          </w:p>
        </w:tc>
        <w:tc>
          <w:tcPr>
            <w:tcW w:w="2435" w:type="dxa"/>
          </w:tcPr>
          <w:p w:rsidR="00171A89" w:rsidRPr="00171A89" w:rsidRDefault="00171A89" w:rsidP="00171A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1A89">
              <w:rPr>
                <w:rFonts w:ascii="Arial" w:eastAsia="Arial" w:hAnsi="Arial" w:cs="Arial"/>
                <w:sz w:val="20"/>
                <w:szCs w:val="20"/>
              </w:rPr>
              <w:t>LL.4.1.1. Indagar y explicar los aportes de la cultura escrita</w:t>
            </w:r>
          </w:p>
          <w:p w:rsidR="00C85AA3" w:rsidRPr="00171A89" w:rsidRDefault="00171A89" w:rsidP="00171A89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171A89">
              <w:rPr>
                <w:rFonts w:ascii="Arial" w:eastAsia="Arial" w:hAnsi="Arial" w:cs="Arial"/>
                <w:sz w:val="20"/>
                <w:szCs w:val="20"/>
              </w:rPr>
              <w:t>al desarrollo histórico, social y cultural de la humanidad.</w:t>
            </w:r>
          </w:p>
        </w:tc>
        <w:tc>
          <w:tcPr>
            <w:tcW w:w="3260" w:type="dxa"/>
          </w:tcPr>
          <w:p w:rsidR="00C85AA3" w:rsidRPr="00E55EC4" w:rsidRDefault="008A6000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</w:rPr>
              <w:t>I.LL.4.1.1. Explica el origen, el desarrollo y la influencia de la escritura en distintos momentos históricos, regiones y culturas del mundo, y valora la diversidad expresada en sus textos representativos.  (S.2., I.3.)</w:t>
            </w:r>
          </w:p>
          <w:p w:rsidR="00C85AA3" w:rsidRDefault="00C85AA3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:rsid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L</w:t>
            </w:r>
            <w:r w:rsidRPr="008C78B3">
              <w:rPr>
                <w:rFonts w:ascii="Arial" w:eastAsia="Arial" w:hAnsi="Arial" w:cs="Arial"/>
                <w:b/>
                <w:sz w:val="20"/>
                <w:szCs w:val="20"/>
              </w:rPr>
              <w:t>os aportes de la cultura escrita al desarrollo histórico, social y cultural de la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C78B3">
              <w:rPr>
                <w:rFonts w:ascii="Arial" w:eastAsia="Arial" w:hAnsi="Arial" w:cs="Arial"/>
                <w:b/>
                <w:sz w:val="20"/>
                <w:szCs w:val="20"/>
              </w:rPr>
              <w:t>humanidad</w:t>
            </w:r>
          </w:p>
          <w:p w:rsidR="008A6000" w:rsidRPr="00E55EC4" w:rsidRDefault="008A6000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</w:tcPr>
          <w:p w:rsidR="00C85AA3" w:rsidRDefault="007C65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 w:rsidR="00565AE7"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C85AA3" w:rsidTr="005C5A9B">
        <w:trPr>
          <w:trHeight w:val="182"/>
        </w:trPr>
        <w:tc>
          <w:tcPr>
            <w:tcW w:w="2527" w:type="dxa"/>
          </w:tcPr>
          <w:p w:rsidR="00C85AA3" w:rsidRPr="00256A7C" w:rsidRDefault="00256A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56A7C">
              <w:rPr>
                <w:rFonts w:ascii="Arial" w:eastAsia="Arial" w:hAnsi="Arial" w:cs="Arial"/>
                <w:sz w:val="20"/>
                <w:szCs w:val="20"/>
              </w:rPr>
              <w:t>E.LL.4.2. Explica la influencia de las variaciones lingüísticas socioculturales y situacionales del Ecuador en las relaciones sociales, así como la correspondencia entre la estructura de la lengua y las formas de pensar y actuar de las personas.</w:t>
            </w:r>
          </w:p>
        </w:tc>
        <w:tc>
          <w:tcPr>
            <w:tcW w:w="2435" w:type="dxa"/>
          </w:tcPr>
          <w:p w:rsidR="00C85AA3" w:rsidRPr="00256A7C" w:rsidRDefault="00256A7C" w:rsidP="00256A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56A7C">
              <w:rPr>
                <w:rFonts w:ascii="Arial" w:eastAsia="Arial" w:hAnsi="Arial" w:cs="Arial"/>
                <w:sz w:val="20"/>
                <w:szCs w:val="20"/>
              </w:rPr>
              <w:t>LL.4.1.3. Indagar sobre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56A7C">
              <w:rPr>
                <w:rFonts w:ascii="Arial" w:eastAsia="Arial" w:hAnsi="Arial" w:cs="Arial"/>
                <w:sz w:val="20"/>
                <w:szCs w:val="20"/>
              </w:rPr>
              <w:t>las variaciones lingüísticas socioculturales del Ecuador y explicar su influencia en las relaciones sociales.</w:t>
            </w:r>
          </w:p>
        </w:tc>
        <w:tc>
          <w:tcPr>
            <w:tcW w:w="3260" w:type="dxa"/>
          </w:tcPr>
          <w:p w:rsidR="00C85AA3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>I.LL.4.2.1. Explica la influencia de las variaciones lingüísticas sociales y situacionales del Ecuador en las relaciones sociales, y la correspondencia entre la estructura de la lengua y las formas de pensar y actuar de las personas. (I.3., S.3.)</w:t>
            </w:r>
            <w:r w:rsidR="008C78B3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</w:t>
            </w:r>
            <w:r w:rsidRPr="008C78B3">
              <w:rPr>
                <w:rFonts w:ascii="Arial" w:eastAsia="Arial" w:hAnsi="Arial" w:cs="Arial"/>
                <w:b/>
                <w:sz w:val="20"/>
                <w:szCs w:val="20"/>
              </w:rPr>
              <w:t xml:space="preserve">La influencia de las variaciones lingüísticas socioculturales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 el</w:t>
            </w:r>
            <w:r w:rsidRPr="008C78B3">
              <w:rPr>
                <w:rFonts w:ascii="Arial" w:eastAsia="Arial" w:hAnsi="Arial" w:cs="Arial"/>
                <w:b/>
                <w:sz w:val="20"/>
                <w:szCs w:val="20"/>
              </w:rPr>
              <w:t xml:space="preserve"> Ecuador</w:t>
            </w:r>
          </w:p>
          <w:p w:rsid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85AA3" w:rsidRDefault="00565AE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C85AA3" w:rsidTr="005C5A9B">
        <w:trPr>
          <w:trHeight w:val="182"/>
        </w:trPr>
        <w:tc>
          <w:tcPr>
            <w:tcW w:w="2527" w:type="dxa"/>
          </w:tcPr>
          <w:p w:rsidR="00C85AA3" w:rsidRPr="00256A7C" w:rsidRDefault="00256A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56A7C">
              <w:rPr>
                <w:rFonts w:ascii="Arial" w:eastAsia="Arial" w:hAnsi="Arial" w:cs="Arial"/>
                <w:sz w:val="20"/>
                <w:szCs w:val="20"/>
              </w:rPr>
              <w:lastRenderedPageBreak/>
              <w:t>E.LL.4.5. Contrasta y valora los contenidos explícitos (con énfasis en contradicciones y ambigüedades), implícitos y críticos valorativos de varias fuentes bibliográficas de diversa tipología textual.</w:t>
            </w:r>
          </w:p>
        </w:tc>
        <w:tc>
          <w:tcPr>
            <w:tcW w:w="2435" w:type="dxa"/>
          </w:tcPr>
          <w:p w:rsid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>LL.4.3.4.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>Autorregular la comprensión de un texto mediante la aplicación de estrategias cognitivas de comprensión autoseleccionadas, de acuerdo con el propósito de lectura y las dificultades identificadas.</w:t>
            </w:r>
          </w:p>
          <w:p w:rsidR="008A6000" w:rsidRPr="008A6000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8A6000" w:rsidRPr="00256A7C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>LL.4.3.1. Comparar, bajo criterios preestablecidos, las relaciones explícitas entre los contenidos de dos o más textos y contrastar sus fuentes.</w:t>
            </w:r>
          </w:p>
          <w:p w:rsidR="00C85AA3" w:rsidRPr="00256A7C" w:rsidRDefault="00C85AA3" w:rsidP="00256A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C85AA3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>I.LL.4.5.1. Compara, bajo criterios preestablecidos, las relaciones explícitas entre los contenidos de dos o más textos y contrasta sus fuentes; autorregula la comprensión mediante el uso de estrategias cognitivas autoseleccionadas, de acuerdo con el propósito de lectura y las dificultades identificadas, y valora el contenido explícito al identificar contradicciones y ambigüedades. (J.4., I.4.)</w:t>
            </w:r>
            <w:r w:rsidR="007B51CE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7B51CE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 Géneros literarios: intencionalidad y características</w:t>
            </w:r>
          </w:p>
          <w:p w:rsidR="008A6000" w:rsidRDefault="008A6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85AA3" w:rsidRDefault="00565AE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C85AA3" w:rsidTr="005C5A9B">
        <w:trPr>
          <w:trHeight w:val="204"/>
        </w:trPr>
        <w:tc>
          <w:tcPr>
            <w:tcW w:w="2527" w:type="dxa"/>
          </w:tcPr>
          <w:p w:rsidR="00C85AA3" w:rsidRPr="00256A7C" w:rsidRDefault="00256A7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56A7C">
              <w:rPr>
                <w:rFonts w:ascii="Arial" w:eastAsia="Arial" w:hAnsi="Arial" w:cs="Arial"/>
                <w:sz w:val="20"/>
                <w:szCs w:val="20"/>
              </w:rPr>
              <w:t>E.LL.4.6. Compara, valora y registra la información consultada en diversos textos en función del propósito de lectura, la calidad de la información, la confiabilidad de la fuente.</w:t>
            </w:r>
          </w:p>
        </w:tc>
        <w:tc>
          <w:tcPr>
            <w:tcW w:w="2435" w:type="dxa"/>
          </w:tcPr>
          <w:p w:rsidR="008A6000" w:rsidRPr="005C5A9B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6000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LL.4.3.5. Valorar y comparar textos de consulta en función del propósito de lectura y la calidad de la información (claridad, organización, actualización, amplitud, profundidad y otros). </w:t>
            </w:r>
          </w:p>
          <w:p w:rsidR="005C5A9B" w:rsidRPr="008A6000" w:rsidRDefault="005C5A9B" w:rsidP="008A6000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8A6000" w:rsidRPr="005C5A9B" w:rsidRDefault="008A6000" w:rsidP="008A6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sz w:val="20"/>
                <w:szCs w:val="20"/>
                <w:lang w:val="es-ES"/>
              </w:rPr>
              <w:t>LL.4.3.6. Consultar bibliotecas y recursos digitales en la web, con capacidad para analizar la confiabilidad de la fuente.</w:t>
            </w:r>
          </w:p>
          <w:p w:rsidR="00C85AA3" w:rsidRDefault="00C85AA3" w:rsidP="00256A7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C5A9B" w:rsidRPr="005C5A9B" w:rsidRDefault="005C5A9B" w:rsidP="005C5A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sz w:val="20"/>
                <w:szCs w:val="20"/>
              </w:rPr>
              <w:t>I.LL.4.6.1. Consulta bibliotecas y recursos digitales en la web, con capacidad para comparar y valorar textos en función del propósito de lectura, la calidad de la información</w:t>
            </w:r>
          </w:p>
          <w:p w:rsidR="005C5A9B" w:rsidRPr="005C5A9B" w:rsidRDefault="005C5A9B" w:rsidP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sz w:val="20"/>
                <w:szCs w:val="20"/>
              </w:rPr>
              <w:t>(claridad, organización, actualización, amplitud, profundidad) y la confiabilidad de la fuente, recogiendo, comparando y organizando la información consultada en esquemas de diversos tipos. (J.2., I.4.)</w:t>
            </w:r>
          </w:p>
          <w:p w:rsidR="005C5A9B" w:rsidRDefault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C5A9B" w:rsidRDefault="005C5A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b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C5A9B">
              <w:rPr>
                <w:rFonts w:ascii="Arial" w:eastAsia="Arial" w:hAnsi="Arial" w:cs="Arial"/>
                <w:b/>
                <w:sz w:val="20"/>
                <w:szCs w:val="20"/>
              </w:rPr>
              <w:t>Evaluación de la confiabilidad y calidad de la información en fuentes digitales y bibliográficas</w:t>
            </w:r>
          </w:p>
          <w:p w:rsidR="005C5A9B" w:rsidRPr="005C5A9B" w:rsidRDefault="005C5A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6" w:type="dxa"/>
          </w:tcPr>
          <w:p w:rsidR="00C85AA3" w:rsidRDefault="00565AE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  <w:tr w:rsidR="00C85AA3" w:rsidTr="005C5A9B">
        <w:trPr>
          <w:trHeight w:val="204"/>
        </w:trPr>
        <w:tc>
          <w:tcPr>
            <w:tcW w:w="2527" w:type="dxa"/>
          </w:tcPr>
          <w:p w:rsidR="00C85AA3" w:rsidRPr="00631E48" w:rsidRDefault="00631E4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E48">
              <w:rPr>
                <w:rFonts w:ascii="Arial" w:eastAsia="Arial" w:hAnsi="Arial" w:cs="Arial"/>
                <w:sz w:val="20"/>
                <w:szCs w:val="20"/>
              </w:rPr>
              <w:t>E.LL.4.8. Interpreta y debate críticamente sobre el tema, género y contexto de textos literarios escogidos por él.</w:t>
            </w:r>
          </w:p>
        </w:tc>
        <w:tc>
          <w:tcPr>
            <w:tcW w:w="2435" w:type="dxa"/>
          </w:tcPr>
          <w:p w:rsidR="00C85AA3" w:rsidRDefault="00631E48" w:rsidP="00631E4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31E48">
              <w:rPr>
                <w:rFonts w:ascii="Arial" w:eastAsia="Arial" w:hAnsi="Arial" w:cs="Arial"/>
                <w:sz w:val="20"/>
                <w:szCs w:val="20"/>
              </w:rPr>
              <w:t>LL.4.5.1. Interpretar un texto literario desde las características del género al que pertenece.</w:t>
            </w:r>
          </w:p>
          <w:p w:rsidR="005C5A9B" w:rsidRDefault="005C5A9B" w:rsidP="00631E4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C5A9B" w:rsidRPr="00631E48" w:rsidRDefault="005C5A9B" w:rsidP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C5A9B" w:rsidRPr="005C5A9B" w:rsidRDefault="005C5A9B" w:rsidP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sz w:val="20"/>
                <w:szCs w:val="20"/>
              </w:rPr>
              <w:t>I.LL.4.8.1. Interpreta textos literarios a partir de las características del género al que pertenecen, y debate críticamente su interpretación basándose en indagaciones sobre el</w:t>
            </w:r>
          </w:p>
          <w:p w:rsidR="005C5A9B" w:rsidRDefault="005C5A9B" w:rsidP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sz w:val="20"/>
                <w:szCs w:val="20"/>
              </w:rPr>
              <w:t>tema, género y contexto. (J.4., S.4.)</w:t>
            </w:r>
          </w:p>
          <w:p w:rsidR="005C5A9B" w:rsidRDefault="005C5A9B" w:rsidP="005C5A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C5A9B" w:rsidRDefault="005C5A9B" w:rsidP="002F577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C5A9B">
              <w:rPr>
                <w:rFonts w:ascii="Arial" w:eastAsia="Arial" w:hAnsi="Arial" w:cs="Arial"/>
                <w:b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62AE2">
              <w:rPr>
                <w:rFonts w:ascii="Arial" w:eastAsia="Arial" w:hAnsi="Arial" w:cs="Arial"/>
                <w:b/>
                <w:sz w:val="20"/>
                <w:szCs w:val="20"/>
              </w:rPr>
              <w:t>Interpretación y análisis crítico de textos literarios en función de sus características de género y contenido</w:t>
            </w:r>
            <w:bookmarkStart w:id="0" w:name="_GoBack"/>
            <w:bookmarkEnd w:id="0"/>
          </w:p>
        </w:tc>
        <w:tc>
          <w:tcPr>
            <w:tcW w:w="1036" w:type="dxa"/>
          </w:tcPr>
          <w:p w:rsidR="00C85AA3" w:rsidRDefault="00565AE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390E">
              <w:rPr>
                <w:rFonts w:ascii="Arial" w:eastAsia="Arial" w:hAnsi="Arial" w:cs="Arial"/>
                <w:bCs/>
                <w:sz w:val="20"/>
                <w:szCs w:val="20"/>
              </w:rPr>
              <w:t xml:space="preserve">Prueba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objetiva</w:t>
            </w:r>
          </w:p>
        </w:tc>
      </w:tr>
    </w:tbl>
    <w:p w:rsidR="00A816CA" w:rsidRDefault="00A816CA" w:rsidP="00C47AAF"/>
    <w:sectPr w:rsidR="00A816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760" w:rsidRDefault="00102760">
      <w:pPr>
        <w:spacing w:after="0" w:line="240" w:lineRule="auto"/>
      </w:pPr>
      <w:r>
        <w:separator/>
      </w:r>
    </w:p>
  </w:endnote>
  <w:endnote w:type="continuationSeparator" w:id="0">
    <w:p w:rsidR="00102760" w:rsidRDefault="0010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EF" w:rsidRDefault="00A70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:rsidR="00A701EF" w:rsidRDefault="00A70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760" w:rsidRDefault="00102760">
      <w:pPr>
        <w:spacing w:after="0" w:line="240" w:lineRule="auto"/>
      </w:pPr>
      <w:r>
        <w:separator/>
      </w:r>
    </w:p>
  </w:footnote>
  <w:footnote w:type="continuationSeparator" w:id="0">
    <w:p w:rsidR="00102760" w:rsidRDefault="0010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EF" w:rsidRDefault="00A701EF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88"/>
      <w:gridCol w:w="4710"/>
      <w:gridCol w:w="1217"/>
      <w:gridCol w:w="2109"/>
    </w:tblGrid>
    <w:tr w:rsidR="002F5773" w:rsidTr="002F5773">
      <w:trPr>
        <w:trHeight w:val="503"/>
      </w:trPr>
      <w:tc>
        <w:tcPr>
          <w:tcW w:w="988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:rsidR="002F5773" w:rsidRDefault="002F5773" w:rsidP="002F57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77E9AF1" wp14:editId="1F0AB6BE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:rsidR="002F5773" w:rsidRDefault="002F5773" w:rsidP="002F57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F5773" w:rsidRDefault="002F5773" w:rsidP="002F57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2F5773" w:rsidRDefault="002F5773" w:rsidP="002F57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701EF" w:rsidTr="002F5773">
      <w:trPr>
        <w:trHeight w:val="345"/>
      </w:trPr>
      <w:tc>
        <w:tcPr>
          <w:tcW w:w="988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:rsidR="00A701EF" w:rsidRDefault="00A701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71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701EF" w:rsidRDefault="00A7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701EF" w:rsidRDefault="00A7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701EF" w:rsidRDefault="00A701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:rsidR="00A701EF" w:rsidRDefault="00A701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02954"/>
    <w:rsid w:val="000C32BB"/>
    <w:rsid w:val="00102760"/>
    <w:rsid w:val="00126D50"/>
    <w:rsid w:val="00171A89"/>
    <w:rsid w:val="001C1F41"/>
    <w:rsid w:val="0023529C"/>
    <w:rsid w:val="00256A7C"/>
    <w:rsid w:val="002D742A"/>
    <w:rsid w:val="002F5773"/>
    <w:rsid w:val="00323689"/>
    <w:rsid w:val="0046176D"/>
    <w:rsid w:val="004664E6"/>
    <w:rsid w:val="00474F5F"/>
    <w:rsid w:val="00485038"/>
    <w:rsid w:val="00565AE7"/>
    <w:rsid w:val="00573D2A"/>
    <w:rsid w:val="005C5A9B"/>
    <w:rsid w:val="005F0C75"/>
    <w:rsid w:val="00617119"/>
    <w:rsid w:val="00631E48"/>
    <w:rsid w:val="00762AE2"/>
    <w:rsid w:val="007B51CE"/>
    <w:rsid w:val="007C6500"/>
    <w:rsid w:val="008A6000"/>
    <w:rsid w:val="008C78B3"/>
    <w:rsid w:val="00975DB0"/>
    <w:rsid w:val="00A701EF"/>
    <w:rsid w:val="00A816CA"/>
    <w:rsid w:val="00AD38EE"/>
    <w:rsid w:val="00C47AAF"/>
    <w:rsid w:val="00C85AA3"/>
    <w:rsid w:val="00CB2066"/>
    <w:rsid w:val="00CF04BD"/>
    <w:rsid w:val="00D52F6A"/>
    <w:rsid w:val="00D73510"/>
    <w:rsid w:val="00DB29A2"/>
    <w:rsid w:val="00DE080C"/>
    <w:rsid w:val="00E349D3"/>
    <w:rsid w:val="00E55EC4"/>
    <w:rsid w:val="00EA3BFF"/>
    <w:rsid w:val="00EE14AB"/>
    <w:rsid w:val="00F45E56"/>
    <w:rsid w:val="00F938A9"/>
    <w:rsid w:val="00FB6A8A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7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47</cp:revision>
  <dcterms:created xsi:type="dcterms:W3CDTF">2024-09-13T16:06:00Z</dcterms:created>
  <dcterms:modified xsi:type="dcterms:W3CDTF">2025-07-12T22:40:00Z</dcterms:modified>
</cp:coreProperties>
</file>