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8D16" w14:textId="77777777" w:rsidR="001A4FED" w:rsidRPr="000D71F0" w:rsidRDefault="001A4FED" w:rsidP="001A4FED">
      <w:pPr>
        <w:rPr>
          <w:rFonts w:ascii="Arial" w:eastAsia="Arial" w:hAnsi="Arial" w:cs="Arial"/>
          <w:b/>
          <w:sz w:val="20"/>
          <w:szCs w:val="20"/>
        </w:rPr>
      </w:pPr>
      <w:r w:rsidRPr="000D71F0">
        <w:rPr>
          <w:rFonts w:ascii="Arial" w:eastAsia="Arial" w:hAnsi="Arial" w:cs="Arial"/>
          <w:b/>
          <w:sz w:val="20"/>
          <w:szCs w:val="20"/>
        </w:rPr>
        <w:t>TRIME</w:t>
      </w:r>
      <w:r w:rsidRPr="00E501D8">
        <w:rPr>
          <w:rFonts w:ascii="Arial" w:eastAsia="Arial" w:hAnsi="Arial" w:cs="Arial"/>
          <w:b/>
          <w:sz w:val="20"/>
          <w:szCs w:val="20"/>
        </w:rPr>
        <w:t>STRE</w:t>
      </w:r>
      <w:r w:rsidRPr="000D71F0">
        <w:rPr>
          <w:rFonts w:ascii="Arial" w:eastAsia="Arial" w:hAnsi="Arial" w:cs="Arial"/>
          <w:b/>
          <w:sz w:val="20"/>
          <w:szCs w:val="20"/>
        </w:rPr>
        <w:t xml:space="preserve"> </w:t>
      </w:r>
      <w:r w:rsidRPr="00E501D8">
        <w:rPr>
          <w:rFonts w:ascii="Arial" w:eastAsia="Arial" w:hAnsi="Arial" w:cs="Arial"/>
          <w:b/>
          <w:sz w:val="20"/>
          <w:szCs w:val="20"/>
        </w:rPr>
        <w:t>Nº:0</w:t>
      </w:r>
      <w:r w:rsidRPr="000D71F0">
        <w:rPr>
          <w:rFonts w:ascii="Arial" w:eastAsia="Arial" w:hAnsi="Arial" w:cs="Arial"/>
          <w:b/>
          <w:sz w:val="20"/>
          <w:szCs w:val="20"/>
        </w:rPr>
        <w:t xml:space="preserve">   </w:t>
      </w:r>
    </w:p>
    <w:p w14:paraId="5A1D5D7B" w14:textId="77777777" w:rsidR="001A4FED" w:rsidRPr="000D71F0" w:rsidRDefault="001A4FED" w:rsidP="001A4FED">
      <w:pPr>
        <w:jc w:val="both"/>
        <w:rPr>
          <w:rFonts w:ascii="Arial" w:eastAsia="Arial" w:hAnsi="Arial" w:cs="Arial"/>
          <w:b/>
          <w:sz w:val="20"/>
          <w:szCs w:val="20"/>
        </w:rPr>
      </w:pPr>
      <w:r w:rsidRPr="000D71F0">
        <w:rPr>
          <w:rFonts w:ascii="Arial" w:eastAsia="Arial" w:hAnsi="Arial" w:cs="Arial"/>
          <w:b/>
          <w:sz w:val="20"/>
          <w:szCs w:val="20"/>
        </w:rPr>
        <w:t>1.- DATOS INFORMATIVOS:</w:t>
      </w:r>
    </w:p>
    <w:p w14:paraId="33982561" w14:textId="6781880C" w:rsidR="001A4FED" w:rsidRPr="000D71F0" w:rsidRDefault="001A4FED" w:rsidP="001A4FED">
      <w:pPr>
        <w:spacing w:after="0" w:line="240" w:lineRule="auto"/>
        <w:jc w:val="both"/>
        <w:rPr>
          <w:rFonts w:ascii="Arial" w:eastAsia="Arial" w:hAnsi="Arial" w:cs="Arial"/>
          <w:sz w:val="20"/>
          <w:szCs w:val="20"/>
        </w:rPr>
      </w:pPr>
      <w:r w:rsidRPr="000D71F0">
        <w:rPr>
          <w:rFonts w:ascii="Arial" w:eastAsia="Arial" w:hAnsi="Arial" w:cs="Arial"/>
          <w:sz w:val="20"/>
          <w:szCs w:val="20"/>
        </w:rPr>
        <w:t>ASIGNATURA: C</w:t>
      </w:r>
      <w:r w:rsidR="002B1EE4">
        <w:rPr>
          <w:rFonts w:ascii="Arial" w:eastAsia="Arial" w:hAnsi="Arial" w:cs="Arial"/>
          <w:sz w:val="20"/>
          <w:szCs w:val="20"/>
        </w:rPr>
        <w:t>IENCIAS NATURALES</w:t>
      </w:r>
    </w:p>
    <w:p w14:paraId="6EDED114" w14:textId="77777777" w:rsidR="001A4FED" w:rsidRPr="000D71F0" w:rsidRDefault="001A4FED" w:rsidP="001A4FED">
      <w:pPr>
        <w:spacing w:after="0" w:line="240" w:lineRule="auto"/>
        <w:jc w:val="both"/>
        <w:rPr>
          <w:rFonts w:ascii="Arial" w:eastAsia="Arial" w:hAnsi="Arial" w:cs="Arial"/>
          <w:color w:val="FF0000"/>
          <w:sz w:val="20"/>
          <w:szCs w:val="20"/>
        </w:rPr>
      </w:pPr>
      <w:r w:rsidRPr="000D71F0">
        <w:rPr>
          <w:rFonts w:ascii="Arial" w:eastAsia="Arial" w:hAnsi="Arial" w:cs="Arial"/>
          <w:sz w:val="20"/>
          <w:szCs w:val="20"/>
        </w:rPr>
        <w:t>SUBNIVEL: BÁSICA MEDIA</w:t>
      </w:r>
    </w:p>
    <w:p w14:paraId="7507DA1C" w14:textId="78D280A2" w:rsidR="001A4FED" w:rsidRPr="000D71F0" w:rsidRDefault="001A4FED" w:rsidP="001A4FED">
      <w:pPr>
        <w:spacing w:after="0" w:line="240" w:lineRule="auto"/>
        <w:jc w:val="both"/>
        <w:rPr>
          <w:rFonts w:ascii="Arial" w:eastAsia="Arial" w:hAnsi="Arial" w:cs="Arial"/>
          <w:sz w:val="20"/>
          <w:szCs w:val="20"/>
        </w:rPr>
      </w:pPr>
      <w:r w:rsidRPr="000D71F0">
        <w:rPr>
          <w:rFonts w:ascii="Arial" w:eastAsia="Arial" w:hAnsi="Arial" w:cs="Arial"/>
          <w:sz w:val="20"/>
          <w:szCs w:val="20"/>
        </w:rPr>
        <w:t xml:space="preserve">AÑO DE EGB: </w:t>
      </w:r>
      <w:r>
        <w:rPr>
          <w:rFonts w:ascii="Arial" w:eastAsia="Arial" w:hAnsi="Arial" w:cs="Arial"/>
          <w:sz w:val="20"/>
          <w:szCs w:val="20"/>
        </w:rPr>
        <w:t>S</w:t>
      </w:r>
      <w:r w:rsidR="00DF6B61">
        <w:rPr>
          <w:rFonts w:ascii="Arial" w:eastAsia="Arial" w:hAnsi="Arial" w:cs="Arial"/>
          <w:sz w:val="20"/>
          <w:szCs w:val="20"/>
        </w:rPr>
        <w:t>EPTIMO</w:t>
      </w:r>
    </w:p>
    <w:p w14:paraId="4947491A" w14:textId="357236B0" w:rsidR="001A4FED" w:rsidRPr="000D71F0" w:rsidRDefault="001A4FED" w:rsidP="001A4FED">
      <w:pPr>
        <w:spacing w:after="0" w:line="240" w:lineRule="auto"/>
        <w:jc w:val="both"/>
        <w:rPr>
          <w:rFonts w:ascii="Arial" w:eastAsia="Arial" w:hAnsi="Arial" w:cs="Arial"/>
          <w:sz w:val="20"/>
          <w:szCs w:val="20"/>
        </w:rPr>
      </w:pPr>
      <w:r w:rsidRPr="000D71F0">
        <w:rPr>
          <w:rFonts w:ascii="Arial" w:eastAsia="Arial" w:hAnsi="Arial" w:cs="Arial"/>
          <w:sz w:val="20"/>
          <w:szCs w:val="20"/>
        </w:rPr>
        <w:t>PARALELO:</w:t>
      </w:r>
    </w:p>
    <w:p w14:paraId="4ECC37B2" w14:textId="77777777" w:rsidR="001A4FED" w:rsidRPr="000D71F0" w:rsidRDefault="001A4FED" w:rsidP="001A4FED">
      <w:pPr>
        <w:jc w:val="both"/>
        <w:rPr>
          <w:rFonts w:ascii="Arial" w:eastAsia="Arial" w:hAnsi="Arial" w:cs="Arial"/>
          <w:b/>
          <w:sz w:val="20"/>
          <w:szCs w:val="20"/>
        </w:rPr>
      </w:pPr>
    </w:p>
    <w:p w14:paraId="0B818BEC" w14:textId="77777777" w:rsidR="001A4FED" w:rsidRPr="000D71F0" w:rsidRDefault="001A4FED" w:rsidP="001A4FED">
      <w:pPr>
        <w:jc w:val="both"/>
        <w:rPr>
          <w:rFonts w:ascii="Arial" w:eastAsia="Arial" w:hAnsi="Arial" w:cs="Arial"/>
          <w:b/>
          <w:sz w:val="20"/>
          <w:szCs w:val="20"/>
        </w:rPr>
      </w:pPr>
      <w:r w:rsidRPr="000D71F0">
        <w:rPr>
          <w:rFonts w:ascii="Arial" w:eastAsia="Arial" w:hAnsi="Arial" w:cs="Arial"/>
          <w:b/>
          <w:sz w:val="20"/>
          <w:szCs w:val="20"/>
        </w:rPr>
        <w:t xml:space="preserve">2.- DESTREZAS CON CRITERIO DE DESEMPEÑO E INDICADORES DE LOGRO </w:t>
      </w:r>
    </w:p>
    <w:p w14:paraId="03E19190" w14:textId="1800FBCC" w:rsidR="001A4FED" w:rsidRPr="000D71F0" w:rsidRDefault="001A4FED" w:rsidP="001A4FED">
      <w:pPr>
        <w:jc w:val="both"/>
        <w:rPr>
          <w:rFonts w:ascii="Arial" w:eastAsia="Arial" w:hAnsi="Arial" w:cs="Arial"/>
          <w:b/>
          <w:sz w:val="20"/>
          <w:szCs w:val="20"/>
        </w:rPr>
      </w:pPr>
      <w:r w:rsidRPr="000D71F0">
        <w:rPr>
          <w:rFonts w:ascii="Arial" w:eastAsia="Arial" w:hAnsi="Arial" w:cs="Arial"/>
          <w:b/>
          <w:sz w:val="20"/>
          <w:szCs w:val="20"/>
        </w:rPr>
        <w:t xml:space="preserve">TRIMESTRE </w:t>
      </w:r>
      <w:proofErr w:type="spellStart"/>
      <w:r w:rsidRPr="000D71F0">
        <w:rPr>
          <w:rFonts w:ascii="Arial" w:eastAsia="Arial" w:hAnsi="Arial" w:cs="Arial"/>
          <w:b/>
          <w:sz w:val="20"/>
          <w:szCs w:val="20"/>
        </w:rPr>
        <w:t>Nº</w:t>
      </w:r>
      <w:proofErr w:type="spellEnd"/>
      <w:r w:rsidRPr="000D71F0">
        <w:rPr>
          <w:rFonts w:ascii="Arial" w:eastAsia="Arial" w:hAnsi="Arial" w:cs="Arial"/>
          <w:b/>
          <w:sz w:val="20"/>
          <w:szCs w:val="20"/>
        </w:rPr>
        <w:t xml:space="preserve"> </w:t>
      </w:r>
      <w:proofErr w:type="gramStart"/>
      <w:r w:rsidRPr="000D71F0">
        <w:rPr>
          <w:rFonts w:ascii="Arial" w:eastAsia="Arial" w:hAnsi="Arial" w:cs="Arial"/>
          <w:b/>
          <w:sz w:val="20"/>
          <w:szCs w:val="20"/>
        </w:rPr>
        <w:t>1  (</w:t>
      </w:r>
      <w:proofErr w:type="gramEnd"/>
      <w:r w:rsidRPr="000D71F0">
        <w:rPr>
          <w:rFonts w:ascii="Arial" w:eastAsia="Arial" w:hAnsi="Arial" w:cs="Arial"/>
          <w:b/>
          <w:sz w:val="20"/>
          <w:szCs w:val="20"/>
        </w:rPr>
        <w:t>100%)</w:t>
      </w:r>
    </w:p>
    <w:tbl>
      <w:tblPr>
        <w:tblW w:w="9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009"/>
        <w:gridCol w:w="2977"/>
        <w:gridCol w:w="1745"/>
      </w:tblGrid>
      <w:tr w:rsidR="001A4FED" w:rsidRPr="000D71F0" w14:paraId="55ACABD2" w14:textId="77777777" w:rsidTr="00FA6B54">
        <w:trPr>
          <w:trHeight w:val="182"/>
        </w:trPr>
        <w:tc>
          <w:tcPr>
            <w:tcW w:w="2527" w:type="dxa"/>
            <w:shd w:val="clear" w:color="auto" w:fill="BFBFBF"/>
          </w:tcPr>
          <w:p w14:paraId="50A4174E" w14:textId="77777777" w:rsidR="001A4FED" w:rsidRPr="000D71F0" w:rsidRDefault="001A4FED" w:rsidP="00FA6B54">
            <w:pPr>
              <w:jc w:val="center"/>
              <w:rPr>
                <w:rFonts w:ascii="Arial" w:eastAsia="Arial" w:hAnsi="Arial" w:cs="Arial"/>
                <w:b/>
                <w:sz w:val="20"/>
                <w:szCs w:val="20"/>
              </w:rPr>
            </w:pPr>
            <w:r w:rsidRPr="000D71F0">
              <w:rPr>
                <w:rFonts w:ascii="Arial" w:eastAsia="Arial" w:hAnsi="Arial" w:cs="Arial"/>
                <w:b/>
                <w:sz w:val="20"/>
                <w:szCs w:val="20"/>
              </w:rPr>
              <w:t>ESTÁNDAR DE APRENDIZAJE</w:t>
            </w:r>
          </w:p>
          <w:p w14:paraId="421EE061" w14:textId="77777777" w:rsidR="001A4FED" w:rsidRPr="000D71F0" w:rsidRDefault="001A4FED" w:rsidP="00FA6B54">
            <w:pPr>
              <w:jc w:val="center"/>
              <w:rPr>
                <w:rFonts w:ascii="Arial" w:eastAsia="Arial" w:hAnsi="Arial" w:cs="Arial"/>
                <w:b/>
                <w:sz w:val="20"/>
                <w:szCs w:val="20"/>
              </w:rPr>
            </w:pPr>
            <w:r w:rsidRPr="000D71F0">
              <w:rPr>
                <w:rFonts w:ascii="Arial" w:eastAsia="Arial" w:hAnsi="Arial" w:cs="Arial"/>
                <w:b/>
                <w:sz w:val="20"/>
                <w:szCs w:val="20"/>
              </w:rPr>
              <w:t>CRITERIO DE EVALUACIÓN</w:t>
            </w:r>
          </w:p>
        </w:tc>
        <w:tc>
          <w:tcPr>
            <w:tcW w:w="2009" w:type="dxa"/>
            <w:shd w:val="clear" w:color="auto" w:fill="BFBFBF"/>
            <w:vAlign w:val="center"/>
          </w:tcPr>
          <w:p w14:paraId="3592C94C" w14:textId="77777777" w:rsidR="001A4FED" w:rsidRPr="000D71F0" w:rsidRDefault="001A4FED" w:rsidP="00FA6B54">
            <w:pPr>
              <w:jc w:val="center"/>
              <w:rPr>
                <w:rFonts w:ascii="Arial" w:eastAsia="Arial" w:hAnsi="Arial" w:cs="Arial"/>
                <w:b/>
                <w:sz w:val="20"/>
                <w:szCs w:val="20"/>
                <w:highlight w:val="yellow"/>
              </w:rPr>
            </w:pPr>
            <w:r w:rsidRPr="000D71F0">
              <w:rPr>
                <w:rFonts w:ascii="Arial" w:eastAsia="Arial" w:hAnsi="Arial" w:cs="Arial"/>
                <w:b/>
                <w:sz w:val="20"/>
                <w:szCs w:val="20"/>
              </w:rPr>
              <w:t>DESTREZA</w:t>
            </w:r>
          </w:p>
        </w:tc>
        <w:tc>
          <w:tcPr>
            <w:tcW w:w="2977" w:type="dxa"/>
            <w:shd w:val="clear" w:color="auto" w:fill="BFBFBF"/>
            <w:vAlign w:val="center"/>
          </w:tcPr>
          <w:p w14:paraId="5B413D34" w14:textId="77777777" w:rsidR="001A4FED" w:rsidRPr="000D71F0" w:rsidRDefault="001A4FED" w:rsidP="00FA6B54">
            <w:pPr>
              <w:jc w:val="center"/>
              <w:rPr>
                <w:rFonts w:ascii="Arial" w:eastAsia="Arial" w:hAnsi="Arial" w:cs="Arial"/>
                <w:b/>
                <w:sz w:val="20"/>
                <w:szCs w:val="20"/>
              </w:rPr>
            </w:pPr>
            <w:r w:rsidRPr="000D71F0">
              <w:rPr>
                <w:rFonts w:ascii="Arial" w:eastAsia="Arial" w:hAnsi="Arial" w:cs="Arial"/>
                <w:b/>
                <w:sz w:val="20"/>
                <w:szCs w:val="20"/>
              </w:rPr>
              <w:t>INDICADOR DE LOGRO</w:t>
            </w:r>
          </w:p>
        </w:tc>
        <w:tc>
          <w:tcPr>
            <w:tcW w:w="1745" w:type="dxa"/>
            <w:shd w:val="clear" w:color="auto" w:fill="BFBFBF"/>
            <w:vAlign w:val="center"/>
          </w:tcPr>
          <w:p w14:paraId="70D5D080" w14:textId="77777777" w:rsidR="001A4FED" w:rsidRPr="000D71F0" w:rsidRDefault="001A4FED" w:rsidP="00FA6B54">
            <w:pPr>
              <w:jc w:val="center"/>
              <w:rPr>
                <w:rFonts w:ascii="Arial" w:eastAsia="Arial" w:hAnsi="Arial" w:cs="Arial"/>
                <w:b/>
                <w:sz w:val="20"/>
                <w:szCs w:val="20"/>
              </w:rPr>
            </w:pPr>
            <w:r w:rsidRPr="000D71F0">
              <w:rPr>
                <w:rFonts w:ascii="Arial" w:eastAsia="Arial" w:hAnsi="Arial" w:cs="Arial"/>
                <w:b/>
                <w:sz w:val="20"/>
                <w:szCs w:val="20"/>
              </w:rPr>
              <w:t>INSTRUMENTO</w:t>
            </w:r>
          </w:p>
        </w:tc>
      </w:tr>
      <w:tr w:rsidR="00B17991" w:rsidRPr="000D71F0" w14:paraId="2D6DF090" w14:textId="77777777" w:rsidTr="00F66FB6">
        <w:trPr>
          <w:trHeight w:val="2072"/>
        </w:trPr>
        <w:tc>
          <w:tcPr>
            <w:tcW w:w="2527" w:type="dxa"/>
            <w:vAlign w:val="center"/>
          </w:tcPr>
          <w:p w14:paraId="5C4871BA" w14:textId="078C5A98" w:rsidR="00B17991" w:rsidRPr="00967E68" w:rsidRDefault="00B17991" w:rsidP="00B9447C">
            <w:pPr>
              <w:spacing w:after="0" w:line="240" w:lineRule="auto"/>
              <w:jc w:val="both"/>
              <w:rPr>
                <w:rFonts w:ascii="Arial" w:eastAsia="Arial" w:hAnsi="Arial" w:cs="Arial"/>
                <w:sz w:val="20"/>
                <w:szCs w:val="20"/>
                <w:highlight w:val="yellow"/>
              </w:rPr>
            </w:pPr>
            <w:r w:rsidRPr="00967E68">
              <w:rPr>
                <w:rFonts w:ascii="Arial" w:eastAsia="Times New Roman" w:hAnsi="Arial" w:cs="Arial"/>
                <w:color w:val="000000"/>
                <w:sz w:val="20"/>
                <w:szCs w:val="20"/>
              </w:rPr>
              <w:t>Estándar: E.CN.3.1 Argumenta la importancia de la diversidad de invertebrados de las regiones naturales del Ecuador, en función de la comprensión de sus características, clasificación, la diferenciación entre los ciclos reproductivos de vertebrados e invertebrados y las amenazas a las que están expuestos.</w:t>
            </w:r>
          </w:p>
        </w:tc>
        <w:tc>
          <w:tcPr>
            <w:tcW w:w="2009" w:type="dxa"/>
          </w:tcPr>
          <w:p w14:paraId="623FCFA0" w14:textId="3E59FAC5" w:rsidR="00B17991" w:rsidRPr="00967E68" w:rsidRDefault="00EB1193" w:rsidP="00B9447C">
            <w:pPr>
              <w:spacing w:after="0" w:line="240" w:lineRule="auto"/>
              <w:jc w:val="both"/>
              <w:rPr>
                <w:rFonts w:ascii="Arial" w:eastAsia="Arial" w:hAnsi="Arial" w:cs="Arial"/>
                <w:sz w:val="20"/>
                <w:szCs w:val="20"/>
                <w:highlight w:val="yellow"/>
              </w:rPr>
            </w:pPr>
            <w:r w:rsidRPr="00967E68">
              <w:rPr>
                <w:rFonts w:ascii="Arial" w:hAnsi="Arial" w:cs="Arial"/>
                <w:color w:val="000000"/>
                <w:sz w:val="20"/>
                <w:szCs w:val="20"/>
              </w:rPr>
              <w:t>Observar y describir las características de los animales y clasificarlos en vertebrados e invertebrados, por la presencia o ausencia de columna vertebral. CC</w:t>
            </w:r>
          </w:p>
        </w:tc>
        <w:tc>
          <w:tcPr>
            <w:tcW w:w="2977" w:type="dxa"/>
          </w:tcPr>
          <w:p w14:paraId="35BB629A" w14:textId="78C86E83" w:rsidR="002B1EE4" w:rsidRPr="00967E68" w:rsidRDefault="009A13E0" w:rsidP="00B9447C">
            <w:pPr>
              <w:spacing w:after="0" w:line="240" w:lineRule="auto"/>
              <w:jc w:val="both"/>
              <w:rPr>
                <w:rFonts w:ascii="Arial" w:hAnsi="Arial" w:cs="Arial"/>
                <w:color w:val="000000"/>
                <w:sz w:val="20"/>
                <w:szCs w:val="20"/>
              </w:rPr>
            </w:pPr>
            <w:r w:rsidRPr="00967E68">
              <w:rPr>
                <w:rFonts w:ascii="Arial" w:hAnsi="Arial" w:cs="Arial"/>
                <w:color w:val="000000"/>
                <w:sz w:val="20"/>
                <w:szCs w:val="20"/>
              </w:rPr>
              <w:t xml:space="preserve">I.N.3.1.1 </w:t>
            </w:r>
            <w:r w:rsidR="006D3171" w:rsidRPr="00967E68">
              <w:rPr>
                <w:rFonts w:ascii="Arial" w:hAnsi="Arial" w:cs="Arial"/>
                <w:color w:val="000000"/>
                <w:sz w:val="20"/>
                <w:szCs w:val="20"/>
              </w:rPr>
              <w:t>Identifica a los invertebrados representativos de las regiones naturales del Ecuador en función a su semejanza</w:t>
            </w:r>
            <w:bookmarkStart w:id="0" w:name="_GoBack"/>
            <w:bookmarkEnd w:id="0"/>
            <w:r w:rsidR="006D3171" w:rsidRPr="00967E68">
              <w:rPr>
                <w:rFonts w:ascii="Arial" w:hAnsi="Arial" w:cs="Arial"/>
                <w:color w:val="000000"/>
                <w:sz w:val="20"/>
                <w:szCs w:val="20"/>
              </w:rPr>
              <w:t>s y diferencias su diversidad</w:t>
            </w:r>
          </w:p>
          <w:p w14:paraId="759BE5B3" w14:textId="3E88C6D8" w:rsidR="00416CA7" w:rsidRPr="00967E68" w:rsidRDefault="00416CA7" w:rsidP="00B9447C">
            <w:pPr>
              <w:spacing w:after="0" w:line="240" w:lineRule="auto"/>
              <w:jc w:val="both"/>
              <w:rPr>
                <w:rFonts w:ascii="Arial" w:hAnsi="Arial" w:cs="Arial"/>
                <w:color w:val="000000"/>
                <w:sz w:val="20"/>
                <w:szCs w:val="20"/>
              </w:rPr>
            </w:pPr>
          </w:p>
        </w:tc>
        <w:tc>
          <w:tcPr>
            <w:tcW w:w="1745" w:type="dxa"/>
          </w:tcPr>
          <w:p w14:paraId="78C80B7F" w14:textId="77777777" w:rsidR="00B17991" w:rsidRPr="000D71F0" w:rsidRDefault="00B17991" w:rsidP="00B9447C">
            <w:pPr>
              <w:spacing w:after="0"/>
              <w:jc w:val="both"/>
              <w:rPr>
                <w:rFonts w:ascii="Arial" w:eastAsia="Arial" w:hAnsi="Arial" w:cs="Arial"/>
                <w:b/>
                <w:sz w:val="20"/>
                <w:szCs w:val="20"/>
                <w:highlight w:val="yellow"/>
              </w:rPr>
            </w:pPr>
            <w:r w:rsidRPr="002C3101">
              <w:rPr>
                <w:rFonts w:ascii="Arial" w:eastAsia="Arial" w:hAnsi="Arial" w:cs="Arial"/>
                <w:b/>
                <w:sz w:val="20"/>
                <w:szCs w:val="20"/>
              </w:rPr>
              <w:t>Evaluación Escrita</w:t>
            </w:r>
          </w:p>
        </w:tc>
      </w:tr>
      <w:tr w:rsidR="00B17991" w:rsidRPr="000D71F0" w14:paraId="5B15937E" w14:textId="77777777" w:rsidTr="00FA6B54">
        <w:trPr>
          <w:trHeight w:val="182"/>
        </w:trPr>
        <w:tc>
          <w:tcPr>
            <w:tcW w:w="2527" w:type="dxa"/>
          </w:tcPr>
          <w:p w14:paraId="6DB28DAA" w14:textId="39688FC7" w:rsidR="00B17991" w:rsidRPr="00967E68" w:rsidRDefault="00B17991" w:rsidP="00B9447C">
            <w:pPr>
              <w:spacing w:after="0" w:line="240" w:lineRule="auto"/>
              <w:jc w:val="both"/>
              <w:rPr>
                <w:rFonts w:ascii="Arial" w:eastAsia="Arial" w:hAnsi="Arial" w:cs="Arial"/>
                <w:sz w:val="20"/>
                <w:szCs w:val="20"/>
              </w:rPr>
            </w:pPr>
            <w:r w:rsidRPr="00967E68">
              <w:rPr>
                <w:rFonts w:ascii="Arial" w:eastAsia="Times New Roman" w:hAnsi="Arial" w:cs="Arial"/>
                <w:color w:val="000000"/>
                <w:sz w:val="20"/>
                <w:szCs w:val="20"/>
              </w:rPr>
              <w:t>Estándar: E.CN.3.2 Argumenta la importancia de los procesos de fotosíntesis, nutrición, respiración, reproducción, y Diversidad de plantas sin semilla de las regiones naturales del Ecuador y la relación con la humanidad del suelo.</w:t>
            </w:r>
          </w:p>
        </w:tc>
        <w:tc>
          <w:tcPr>
            <w:tcW w:w="2009" w:type="dxa"/>
          </w:tcPr>
          <w:p w14:paraId="75F1AC4A" w14:textId="5535D838" w:rsidR="00B17991" w:rsidRPr="00967E68" w:rsidRDefault="00EB1193" w:rsidP="00B9447C">
            <w:pPr>
              <w:spacing w:after="0" w:line="240" w:lineRule="auto"/>
              <w:jc w:val="both"/>
              <w:rPr>
                <w:rFonts w:ascii="Arial" w:eastAsia="Arial" w:hAnsi="Arial" w:cs="Arial"/>
                <w:sz w:val="20"/>
                <w:szCs w:val="20"/>
              </w:rPr>
            </w:pPr>
            <w:r w:rsidRPr="00967E68">
              <w:rPr>
                <w:rFonts w:ascii="Arial" w:eastAsia="Times New Roman" w:hAnsi="Arial" w:cs="Arial"/>
                <w:color w:val="000000"/>
                <w:sz w:val="20"/>
                <w:szCs w:val="20"/>
              </w:rPr>
              <w:t>CN.3.4.14. Indagar e inferir las características y efectos de las catástrofes climáticas y establecer las consecuencias en los seres vivos y sus hábitats.</w:t>
            </w:r>
          </w:p>
        </w:tc>
        <w:tc>
          <w:tcPr>
            <w:tcW w:w="2977" w:type="dxa"/>
          </w:tcPr>
          <w:p w14:paraId="08182339" w14:textId="42124837" w:rsidR="00B17991" w:rsidRPr="00967E68" w:rsidRDefault="009A13E0" w:rsidP="00B9447C">
            <w:pPr>
              <w:spacing w:after="0" w:line="240" w:lineRule="auto"/>
              <w:jc w:val="both"/>
              <w:rPr>
                <w:rFonts w:ascii="Arial" w:eastAsia="Times New Roman" w:hAnsi="Arial" w:cs="Arial"/>
                <w:color w:val="000000"/>
                <w:sz w:val="20"/>
                <w:szCs w:val="20"/>
              </w:rPr>
            </w:pPr>
            <w:r w:rsidRPr="00967E68">
              <w:rPr>
                <w:rFonts w:ascii="Arial" w:eastAsia="Times New Roman" w:hAnsi="Arial" w:cs="Arial"/>
                <w:color w:val="000000"/>
                <w:sz w:val="20"/>
                <w:szCs w:val="20"/>
              </w:rPr>
              <w:t>I.CN.3.1.</w:t>
            </w:r>
            <w:proofErr w:type="gramStart"/>
            <w:r w:rsidRPr="00967E68">
              <w:rPr>
                <w:rFonts w:ascii="Arial" w:eastAsia="Times New Roman" w:hAnsi="Arial" w:cs="Arial"/>
                <w:color w:val="000000"/>
                <w:sz w:val="20"/>
                <w:szCs w:val="20"/>
              </w:rPr>
              <w:t>2  Explica</w:t>
            </w:r>
            <w:proofErr w:type="gramEnd"/>
            <w:r w:rsidRPr="00967E68">
              <w:rPr>
                <w:rFonts w:ascii="Arial" w:eastAsia="Times New Roman" w:hAnsi="Arial" w:cs="Arial"/>
                <w:color w:val="000000"/>
                <w:sz w:val="20"/>
                <w:szCs w:val="20"/>
              </w:rPr>
              <w:t xml:space="preserve"> el proceso de reproducción de las plantas a partir de reconocer la estructura de las fases los factores y los agentes que intervienen en la fecundación</w:t>
            </w:r>
          </w:p>
          <w:p w14:paraId="22871681" w14:textId="77777777" w:rsidR="00B52FF2" w:rsidRPr="00967E68" w:rsidRDefault="00B52FF2" w:rsidP="00B9447C">
            <w:pPr>
              <w:spacing w:after="0" w:line="240" w:lineRule="auto"/>
              <w:jc w:val="both"/>
              <w:rPr>
                <w:rFonts w:ascii="Arial" w:eastAsia="Arial" w:hAnsi="Arial" w:cs="Arial"/>
                <w:sz w:val="20"/>
                <w:szCs w:val="20"/>
              </w:rPr>
            </w:pPr>
          </w:p>
          <w:p w14:paraId="2656C92C" w14:textId="20412E54" w:rsidR="002B1EE4" w:rsidRPr="00967E68" w:rsidRDefault="002B1EE4" w:rsidP="00B9447C">
            <w:pPr>
              <w:spacing w:after="0" w:line="240" w:lineRule="auto"/>
              <w:jc w:val="both"/>
            </w:pPr>
          </w:p>
          <w:p w14:paraId="04EFC0F1" w14:textId="7F9B0888" w:rsidR="002B1EE4" w:rsidRPr="00967E68" w:rsidRDefault="002B1EE4" w:rsidP="002B1EE4">
            <w:pPr>
              <w:jc w:val="center"/>
              <w:rPr>
                <w:rFonts w:ascii="Arial" w:eastAsia="Arial" w:hAnsi="Arial" w:cs="Arial"/>
                <w:sz w:val="20"/>
                <w:szCs w:val="20"/>
              </w:rPr>
            </w:pPr>
          </w:p>
        </w:tc>
        <w:tc>
          <w:tcPr>
            <w:tcW w:w="1745" w:type="dxa"/>
          </w:tcPr>
          <w:p w14:paraId="7CC98C3A" w14:textId="77777777" w:rsidR="00B17991" w:rsidRPr="000D71F0" w:rsidRDefault="00B17991" w:rsidP="00B9447C">
            <w:pPr>
              <w:spacing w:after="0"/>
              <w:jc w:val="both"/>
              <w:rPr>
                <w:rFonts w:ascii="Arial" w:eastAsia="Arial" w:hAnsi="Arial" w:cs="Arial"/>
                <w:b/>
                <w:sz w:val="20"/>
                <w:szCs w:val="20"/>
              </w:rPr>
            </w:pPr>
            <w:r w:rsidRPr="002C3101">
              <w:rPr>
                <w:rFonts w:ascii="Arial" w:eastAsia="Arial" w:hAnsi="Arial" w:cs="Arial"/>
                <w:b/>
                <w:sz w:val="20"/>
                <w:szCs w:val="20"/>
              </w:rPr>
              <w:t>Evaluación Escrita</w:t>
            </w:r>
          </w:p>
        </w:tc>
      </w:tr>
      <w:tr w:rsidR="00B17991" w:rsidRPr="000D71F0" w14:paraId="732BBFAE" w14:textId="77777777" w:rsidTr="00FA6B54">
        <w:trPr>
          <w:trHeight w:val="182"/>
        </w:trPr>
        <w:tc>
          <w:tcPr>
            <w:tcW w:w="2527" w:type="dxa"/>
          </w:tcPr>
          <w:p w14:paraId="65C81D84" w14:textId="22ED324A" w:rsidR="00B17991" w:rsidRPr="00967E68" w:rsidRDefault="00B17991" w:rsidP="00B9447C">
            <w:pPr>
              <w:spacing w:after="0" w:line="240" w:lineRule="auto"/>
              <w:jc w:val="both"/>
              <w:rPr>
                <w:rFonts w:ascii="Arial" w:eastAsia="Arial" w:hAnsi="Arial" w:cs="Arial"/>
                <w:sz w:val="20"/>
                <w:szCs w:val="20"/>
              </w:rPr>
            </w:pPr>
            <w:r w:rsidRPr="00967E68">
              <w:rPr>
                <w:rFonts w:ascii="Arial" w:eastAsia="Times New Roman" w:hAnsi="Arial" w:cs="Arial"/>
                <w:color w:val="000000"/>
                <w:sz w:val="20"/>
                <w:szCs w:val="20"/>
              </w:rPr>
              <w:t xml:space="preserve">Estándar: E.CN.3.3 Propone medidas de conservación hacia los ecosistemas de las regiones naturales del Ecuador, comprendiendo su dinámica, </w:t>
            </w:r>
            <w:r w:rsidRPr="00967E68">
              <w:rPr>
                <w:rFonts w:ascii="Arial" w:eastAsia="Times New Roman" w:hAnsi="Arial" w:cs="Arial"/>
                <w:color w:val="000000"/>
                <w:sz w:val="20"/>
                <w:szCs w:val="20"/>
              </w:rPr>
              <w:lastRenderedPageBreak/>
              <w:t>características, clases, mecanismos de interrelación, los procesos de adaptación, las causas y consecuencias de la extinción de las especies, y las técnicas y prácticas para el manejo de desechos.</w:t>
            </w:r>
          </w:p>
        </w:tc>
        <w:tc>
          <w:tcPr>
            <w:tcW w:w="2009" w:type="dxa"/>
          </w:tcPr>
          <w:p w14:paraId="49213B80" w14:textId="283AA050" w:rsidR="00B17991" w:rsidRPr="00967E68" w:rsidRDefault="00B9447C" w:rsidP="00B9447C">
            <w:pPr>
              <w:spacing w:after="0" w:line="240" w:lineRule="auto"/>
              <w:jc w:val="both"/>
              <w:rPr>
                <w:rFonts w:ascii="Arial" w:eastAsia="Arial" w:hAnsi="Arial" w:cs="Arial"/>
                <w:sz w:val="20"/>
                <w:szCs w:val="20"/>
              </w:rPr>
            </w:pPr>
            <w:r w:rsidRPr="00967E68">
              <w:rPr>
                <w:rFonts w:ascii="Arial" w:eastAsia="Times New Roman" w:hAnsi="Arial" w:cs="Arial"/>
                <w:color w:val="000000"/>
                <w:sz w:val="20"/>
                <w:szCs w:val="20"/>
              </w:rPr>
              <w:lastRenderedPageBreak/>
              <w:t xml:space="preserve">CN.3.5.4. Indagar el aporte de la ciencia y la tecnología para el manejo de desechos, aplicar técnicas de manejo de desechos sólidos </w:t>
            </w:r>
            <w:r w:rsidRPr="00967E68">
              <w:rPr>
                <w:rFonts w:ascii="Arial" w:eastAsia="Times New Roman" w:hAnsi="Arial" w:cs="Arial"/>
                <w:color w:val="000000"/>
                <w:sz w:val="20"/>
                <w:szCs w:val="20"/>
              </w:rPr>
              <w:lastRenderedPageBreak/>
              <w:t>en los ecosistemas del entorno e inferir el impacto en la calidad del ambiente.</w:t>
            </w:r>
          </w:p>
        </w:tc>
        <w:tc>
          <w:tcPr>
            <w:tcW w:w="2977" w:type="dxa"/>
          </w:tcPr>
          <w:p w14:paraId="12EFF2EB" w14:textId="78C2DB8B" w:rsidR="002B1EE4" w:rsidRPr="00967E68" w:rsidRDefault="006D3171" w:rsidP="00B9447C">
            <w:pPr>
              <w:spacing w:after="0" w:line="240" w:lineRule="auto"/>
              <w:jc w:val="both"/>
              <w:rPr>
                <w:rFonts w:ascii="Arial" w:eastAsia="Times New Roman" w:hAnsi="Arial" w:cs="Arial"/>
                <w:color w:val="000000"/>
                <w:sz w:val="20"/>
                <w:szCs w:val="20"/>
              </w:rPr>
            </w:pPr>
            <w:r w:rsidRPr="00967E68">
              <w:rPr>
                <w:rFonts w:ascii="Arial" w:eastAsia="Times New Roman" w:hAnsi="Arial" w:cs="Arial"/>
                <w:color w:val="000000"/>
                <w:sz w:val="20"/>
                <w:szCs w:val="20"/>
              </w:rPr>
              <w:lastRenderedPageBreak/>
              <w:t xml:space="preserve">I.CN.3.5.1. Examina la dinámica de los ecosistemas en función de sus características clases diversidad biológica adaptación de especies y las </w:t>
            </w:r>
            <w:r w:rsidRPr="00967E68">
              <w:rPr>
                <w:rFonts w:ascii="Arial" w:eastAsia="Times New Roman" w:hAnsi="Arial" w:cs="Arial"/>
                <w:color w:val="000000"/>
                <w:sz w:val="20"/>
                <w:szCs w:val="20"/>
              </w:rPr>
              <w:lastRenderedPageBreak/>
              <w:t>interacciones que ellos se producen</w:t>
            </w:r>
          </w:p>
          <w:p w14:paraId="6104F6E9" w14:textId="3040BEB3" w:rsidR="00B17991" w:rsidRPr="00967E68" w:rsidRDefault="00B17991" w:rsidP="00B9447C">
            <w:pPr>
              <w:spacing w:after="0" w:line="240" w:lineRule="auto"/>
              <w:jc w:val="both"/>
              <w:rPr>
                <w:rFonts w:ascii="Arial" w:eastAsia="Arial" w:hAnsi="Arial" w:cs="Arial"/>
                <w:sz w:val="20"/>
                <w:szCs w:val="20"/>
              </w:rPr>
            </w:pPr>
            <w:r w:rsidRPr="00967E68">
              <w:rPr>
                <w:rFonts w:ascii="Arial" w:eastAsia="Times New Roman" w:hAnsi="Arial" w:cs="Arial"/>
                <w:color w:val="000000"/>
                <w:sz w:val="20"/>
                <w:szCs w:val="20"/>
              </w:rPr>
              <w:t xml:space="preserve"> </w:t>
            </w:r>
          </w:p>
        </w:tc>
        <w:tc>
          <w:tcPr>
            <w:tcW w:w="1745" w:type="dxa"/>
          </w:tcPr>
          <w:p w14:paraId="16812316" w14:textId="77777777" w:rsidR="00B17991" w:rsidRPr="002C3101" w:rsidRDefault="00B17991" w:rsidP="00B9447C">
            <w:pPr>
              <w:spacing w:after="0"/>
              <w:jc w:val="both"/>
              <w:rPr>
                <w:rFonts w:ascii="Arial" w:eastAsia="Arial" w:hAnsi="Arial" w:cs="Arial"/>
                <w:b/>
                <w:sz w:val="20"/>
                <w:szCs w:val="20"/>
              </w:rPr>
            </w:pPr>
            <w:r w:rsidRPr="002C3101">
              <w:rPr>
                <w:rFonts w:ascii="Arial" w:eastAsia="Arial" w:hAnsi="Arial" w:cs="Arial"/>
                <w:b/>
                <w:sz w:val="20"/>
                <w:szCs w:val="20"/>
              </w:rPr>
              <w:lastRenderedPageBreak/>
              <w:t>Evaluación Escrita</w:t>
            </w:r>
          </w:p>
        </w:tc>
      </w:tr>
    </w:tbl>
    <w:p w14:paraId="000AAF9C" w14:textId="77777777" w:rsidR="001A4FED" w:rsidRPr="000D71F0" w:rsidRDefault="001A4FED" w:rsidP="001A4FED">
      <w:pPr>
        <w:jc w:val="both"/>
        <w:rPr>
          <w:rFonts w:ascii="Arial" w:eastAsia="Arial" w:hAnsi="Arial" w:cs="Arial"/>
          <w:b/>
          <w:sz w:val="20"/>
          <w:szCs w:val="20"/>
        </w:rPr>
      </w:pPr>
    </w:p>
    <w:p w14:paraId="5368D060" w14:textId="77777777" w:rsidR="001A4FED" w:rsidRPr="000D71F0" w:rsidRDefault="001A4FED" w:rsidP="001A4FED">
      <w:pPr>
        <w:jc w:val="both"/>
        <w:rPr>
          <w:rFonts w:ascii="Arial" w:eastAsia="Arial" w:hAnsi="Arial" w:cs="Arial"/>
          <w:b/>
          <w:sz w:val="20"/>
          <w:szCs w:val="20"/>
        </w:rPr>
      </w:pPr>
    </w:p>
    <w:p w14:paraId="770ECA63" w14:textId="77777777" w:rsidR="001A4FED" w:rsidRPr="000D71F0" w:rsidRDefault="001A4FED" w:rsidP="001A4FED">
      <w:pPr>
        <w:spacing w:after="0"/>
        <w:rPr>
          <w:rFonts w:ascii="Arial" w:hAnsi="Arial" w:cs="Arial"/>
          <w:sz w:val="20"/>
          <w:szCs w:val="20"/>
        </w:rPr>
      </w:pPr>
    </w:p>
    <w:p w14:paraId="639FBDF9" w14:textId="77777777" w:rsidR="001A4FED" w:rsidRPr="000D71F0" w:rsidRDefault="001A4FED" w:rsidP="001A4FED">
      <w:pPr>
        <w:rPr>
          <w:rFonts w:ascii="Arial" w:hAnsi="Arial" w:cs="Arial"/>
          <w:sz w:val="20"/>
          <w:szCs w:val="20"/>
        </w:rPr>
      </w:pPr>
    </w:p>
    <w:p w14:paraId="20C7C2F2" w14:textId="0295CA45" w:rsidR="00DA36AF" w:rsidRDefault="00DA36AF"/>
    <w:sectPr w:rsidR="00DA36AF">
      <w:headerReference w:type="default" r:id="rId6"/>
      <w:foot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78AA4" w14:textId="77777777" w:rsidR="0072051E" w:rsidRDefault="0072051E">
      <w:pPr>
        <w:spacing w:after="0" w:line="240" w:lineRule="auto"/>
      </w:pPr>
      <w:r>
        <w:separator/>
      </w:r>
    </w:p>
  </w:endnote>
  <w:endnote w:type="continuationSeparator" w:id="0">
    <w:p w14:paraId="31C1C027" w14:textId="77777777" w:rsidR="0072051E" w:rsidRDefault="0072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DD53" w14:textId="77777777" w:rsidR="00A816CA" w:rsidRDefault="00B9447C">
    <w:pPr>
      <w:pBdr>
        <w:top w:val="nil"/>
        <w:left w:val="nil"/>
        <w:bottom w:val="nil"/>
        <w:right w:val="nil"/>
        <w:between w:val="nil"/>
      </w:pBdr>
      <w:tabs>
        <w:tab w:val="center" w:pos="4419"/>
        <w:tab w:val="right" w:pos="8838"/>
      </w:tabs>
      <w:spacing w:after="0" w:line="240" w:lineRule="auto"/>
      <w:jc w:val="right"/>
      <w:rPr>
        <w:rFonts w:cs="Calibri"/>
        <w:color w:val="000000"/>
      </w:rPr>
    </w:pPr>
    <w:r>
      <w:rPr>
        <w:rFonts w:cs="Calibri"/>
        <w:color w:val="000000"/>
      </w:rPr>
      <w:t xml:space="preserve"> </w:t>
    </w:r>
    <w:r>
      <w:rPr>
        <w:rFonts w:cs="Calibri"/>
        <w:b/>
        <w:color w:val="000000"/>
        <w:sz w:val="24"/>
        <w:szCs w:val="24"/>
      </w:rPr>
      <w:fldChar w:fldCharType="begin"/>
    </w:r>
    <w:r>
      <w:rPr>
        <w:rFonts w:cs="Calibri"/>
        <w:b/>
        <w:color w:val="000000"/>
        <w:sz w:val="24"/>
        <w:szCs w:val="24"/>
      </w:rPr>
      <w:instrText>PAGE</w:instrText>
    </w:r>
    <w:r>
      <w:rPr>
        <w:rFonts w:cs="Calibri"/>
        <w:b/>
        <w:color w:val="000000"/>
        <w:sz w:val="24"/>
        <w:szCs w:val="24"/>
      </w:rPr>
      <w:fldChar w:fldCharType="separate"/>
    </w:r>
    <w:r>
      <w:rPr>
        <w:rFonts w:cs="Calibri"/>
        <w:b/>
        <w:noProof/>
        <w:color w:val="000000"/>
        <w:sz w:val="24"/>
        <w:szCs w:val="24"/>
      </w:rPr>
      <w:t>1</w:t>
    </w:r>
    <w:r>
      <w:rPr>
        <w:rFonts w:cs="Calibri"/>
        <w:b/>
        <w:color w:val="000000"/>
        <w:sz w:val="24"/>
        <w:szCs w:val="24"/>
      </w:rPr>
      <w:fldChar w:fldCharType="end"/>
    </w:r>
    <w:r>
      <w:rPr>
        <w:rFonts w:cs="Calibri"/>
        <w:color w:val="000000"/>
      </w:rPr>
      <w:t xml:space="preserve"> / </w:t>
    </w:r>
    <w:r>
      <w:rPr>
        <w:rFonts w:cs="Calibri"/>
        <w:b/>
        <w:color w:val="000000"/>
        <w:sz w:val="24"/>
        <w:szCs w:val="24"/>
      </w:rPr>
      <w:fldChar w:fldCharType="begin"/>
    </w:r>
    <w:r>
      <w:rPr>
        <w:rFonts w:cs="Calibri"/>
        <w:b/>
        <w:color w:val="000000"/>
        <w:sz w:val="24"/>
        <w:szCs w:val="24"/>
      </w:rPr>
      <w:instrText>NUMPAGES</w:instrText>
    </w:r>
    <w:r>
      <w:rPr>
        <w:rFonts w:cs="Calibri"/>
        <w:b/>
        <w:color w:val="000000"/>
        <w:sz w:val="24"/>
        <w:szCs w:val="24"/>
      </w:rPr>
      <w:fldChar w:fldCharType="separate"/>
    </w:r>
    <w:r>
      <w:rPr>
        <w:rFonts w:cs="Calibri"/>
        <w:b/>
        <w:noProof/>
        <w:color w:val="000000"/>
        <w:sz w:val="24"/>
        <w:szCs w:val="24"/>
      </w:rPr>
      <w:t>2</w:t>
    </w:r>
    <w:r>
      <w:rPr>
        <w:rFonts w:cs="Calibri"/>
        <w:b/>
        <w:color w:val="000000"/>
        <w:sz w:val="24"/>
        <w:szCs w:val="24"/>
      </w:rPr>
      <w:fldChar w:fldCharType="end"/>
    </w:r>
  </w:p>
  <w:p w14:paraId="17C58535" w14:textId="77777777" w:rsidR="00A816CA" w:rsidRDefault="0072051E">
    <w:pPr>
      <w:pBdr>
        <w:top w:val="nil"/>
        <w:left w:val="nil"/>
        <w:bottom w:val="nil"/>
        <w:right w:val="nil"/>
        <w:between w:val="nil"/>
      </w:pBdr>
      <w:tabs>
        <w:tab w:val="center" w:pos="4419"/>
        <w:tab w:val="right" w:pos="8838"/>
      </w:tabs>
      <w:spacing w:after="0" w:line="240" w:lineRule="auto"/>
      <w:jc w:val="right"/>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C93D8" w14:textId="77777777" w:rsidR="0072051E" w:rsidRDefault="0072051E">
      <w:pPr>
        <w:spacing w:after="0" w:line="240" w:lineRule="auto"/>
      </w:pPr>
      <w:r>
        <w:separator/>
      </w:r>
    </w:p>
  </w:footnote>
  <w:footnote w:type="continuationSeparator" w:id="0">
    <w:p w14:paraId="78AE4C68" w14:textId="77777777" w:rsidR="0072051E" w:rsidRDefault="00720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135F" w14:textId="77777777" w:rsidR="00A816CA" w:rsidRDefault="0072051E">
    <w:pPr>
      <w:widowControl w:val="0"/>
      <w:pBdr>
        <w:top w:val="nil"/>
        <w:left w:val="nil"/>
        <w:bottom w:val="nil"/>
        <w:right w:val="nil"/>
        <w:between w:val="nil"/>
      </w:pBdr>
      <w:spacing w:after="0"/>
    </w:pPr>
  </w:p>
  <w:tbl>
    <w:tblPr>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386"/>
      <w:gridCol w:w="993"/>
      <w:gridCol w:w="1799"/>
    </w:tblGrid>
    <w:tr w:rsidR="00967E68" w14:paraId="57D502C0" w14:textId="77777777" w:rsidTr="00967E68">
      <w:trPr>
        <w:trHeight w:val="503"/>
      </w:trPr>
      <w:tc>
        <w:tcPr>
          <w:tcW w:w="846" w:type="dxa"/>
          <w:vMerge w:val="restart"/>
          <w:tcBorders>
            <w:top w:val="single" w:sz="4" w:space="0" w:color="002060"/>
            <w:left w:val="single" w:sz="4" w:space="0" w:color="002060"/>
            <w:right w:val="single" w:sz="4" w:space="0" w:color="002060"/>
          </w:tcBorders>
          <w:vAlign w:val="center"/>
        </w:tcPr>
        <w:p w14:paraId="5B030E82" w14:textId="1BA345F5" w:rsidR="00967E68" w:rsidRDefault="00967E68" w:rsidP="00967E68">
          <w:pPr>
            <w:pBdr>
              <w:top w:val="nil"/>
              <w:left w:val="nil"/>
              <w:bottom w:val="nil"/>
              <w:right w:val="nil"/>
              <w:between w:val="nil"/>
            </w:pBdr>
            <w:tabs>
              <w:tab w:val="center" w:pos="4419"/>
              <w:tab w:val="right" w:pos="8838"/>
            </w:tabs>
            <w:spacing w:after="0" w:line="240" w:lineRule="auto"/>
            <w:jc w:val="center"/>
            <w:rPr>
              <w:rFonts w:cs="Calibri"/>
              <w:b/>
              <w:color w:val="000000"/>
              <w:sz w:val="20"/>
              <w:szCs w:val="20"/>
            </w:rPr>
          </w:pPr>
          <w:r>
            <w:rPr>
              <w:noProof/>
            </w:rPr>
            <w:drawing>
              <wp:inline distT="0" distB="0" distL="0" distR="0" wp14:anchorId="61BF787B" wp14:editId="097DF488">
                <wp:extent cx="391160" cy="518160"/>
                <wp:effectExtent l="0" t="0" r="8890" b="0"/>
                <wp:docPr id="2" name="Imagen 2" descr="C:\Users\ACER\OneDrive\Escritori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OneDrive\Escritorio\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924" cy="561562"/>
                        </a:xfrm>
                        <a:prstGeom prst="rect">
                          <a:avLst/>
                        </a:prstGeom>
                        <a:noFill/>
                        <a:ln>
                          <a:noFill/>
                        </a:ln>
                      </pic:spPr>
                    </pic:pic>
                  </a:graphicData>
                </a:graphic>
              </wp:inline>
            </w:drawing>
          </w:r>
        </w:p>
      </w:tc>
      <w:tc>
        <w:tcPr>
          <w:tcW w:w="5386" w:type="dxa"/>
          <w:tcBorders>
            <w:top w:val="single" w:sz="4" w:space="0" w:color="002060"/>
            <w:left w:val="single" w:sz="4" w:space="0" w:color="002060"/>
            <w:bottom w:val="single" w:sz="4" w:space="0" w:color="002060"/>
            <w:right w:val="single" w:sz="4" w:space="0" w:color="002060"/>
          </w:tcBorders>
          <w:vAlign w:val="center"/>
        </w:tcPr>
        <w:p w14:paraId="1F5079C1" w14:textId="5DD734E4" w:rsidR="00967E68" w:rsidRDefault="00967E68" w:rsidP="00967E68">
          <w:pPr>
            <w:pBdr>
              <w:top w:val="nil"/>
              <w:left w:val="nil"/>
              <w:bottom w:val="nil"/>
              <w:right w:val="nil"/>
              <w:between w:val="nil"/>
            </w:pBdr>
            <w:tabs>
              <w:tab w:val="center" w:pos="4419"/>
              <w:tab w:val="right" w:pos="8838"/>
            </w:tabs>
            <w:spacing w:after="0" w:line="240" w:lineRule="auto"/>
            <w:jc w:val="center"/>
            <w:rPr>
              <w:rFonts w:cs="Calibri"/>
              <w:color w:val="000000"/>
              <w:sz w:val="20"/>
              <w:szCs w:val="20"/>
            </w:rPr>
          </w:pPr>
          <w:r>
            <w:rPr>
              <w:color w:val="000000"/>
              <w:sz w:val="20"/>
              <w:szCs w:val="20"/>
            </w:rPr>
            <w:t>UNIDAD EDUCATIVA DE FUERZAS ARMADAS COLEGIO MILITAR No.12 “CAPT. GIOVANNI CALLES”</w:t>
          </w:r>
        </w:p>
      </w:tc>
      <w:tc>
        <w:tcPr>
          <w:tcW w:w="993" w:type="dxa"/>
          <w:tcBorders>
            <w:top w:val="single" w:sz="4" w:space="0" w:color="002060"/>
            <w:left w:val="single" w:sz="4" w:space="0" w:color="002060"/>
            <w:bottom w:val="single" w:sz="4" w:space="0" w:color="002060"/>
            <w:right w:val="single" w:sz="4" w:space="0" w:color="002060"/>
          </w:tcBorders>
        </w:tcPr>
        <w:p w14:paraId="6D5BA37F" w14:textId="77777777" w:rsidR="00967E68" w:rsidRDefault="00967E68" w:rsidP="00967E68">
          <w:pPr>
            <w:pBdr>
              <w:top w:val="nil"/>
              <w:left w:val="nil"/>
              <w:bottom w:val="nil"/>
              <w:right w:val="nil"/>
              <w:between w:val="nil"/>
            </w:pBdr>
            <w:tabs>
              <w:tab w:val="center" w:pos="4419"/>
              <w:tab w:val="right" w:pos="8838"/>
            </w:tabs>
            <w:spacing w:after="0" w:line="240" w:lineRule="auto"/>
            <w:jc w:val="center"/>
            <w:rPr>
              <w:rFonts w:cs="Calibri"/>
              <w:b/>
              <w:color w:val="000000"/>
              <w:sz w:val="20"/>
              <w:szCs w:val="20"/>
            </w:rPr>
          </w:pPr>
          <w:r>
            <w:rPr>
              <w:rFonts w:cs="Calibri"/>
              <w:b/>
              <w:color w:val="000000"/>
              <w:sz w:val="20"/>
              <w:szCs w:val="20"/>
            </w:rPr>
            <w:t>CODIGO</w:t>
          </w:r>
        </w:p>
      </w:tc>
      <w:tc>
        <w:tcPr>
          <w:tcW w:w="1799" w:type="dxa"/>
          <w:tcBorders>
            <w:top w:val="single" w:sz="4" w:space="0" w:color="002060"/>
            <w:left w:val="single" w:sz="4" w:space="0" w:color="002060"/>
            <w:bottom w:val="single" w:sz="4" w:space="0" w:color="002060"/>
            <w:right w:val="single" w:sz="4" w:space="0" w:color="002060"/>
          </w:tcBorders>
        </w:tcPr>
        <w:p w14:paraId="6F9C3CCA" w14:textId="77777777" w:rsidR="00967E68" w:rsidRDefault="00967E68" w:rsidP="00967E6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ER.EIA.3.1.</w:t>
          </w:r>
          <w:proofErr w:type="gramStart"/>
          <w:r>
            <w:rPr>
              <w:rFonts w:ascii="Times New Roman" w:eastAsia="Times New Roman" w:hAnsi="Times New Roman"/>
              <w:color w:val="000000"/>
              <w:sz w:val="20"/>
              <w:szCs w:val="20"/>
            </w:rPr>
            <w:t>1.F</w:t>
          </w:r>
          <w:proofErr w:type="gramEnd"/>
          <w:r>
            <w:rPr>
              <w:rFonts w:ascii="Times New Roman" w:eastAsia="Times New Roman" w:hAnsi="Times New Roman"/>
              <w:color w:val="000000"/>
              <w:sz w:val="20"/>
              <w:szCs w:val="20"/>
            </w:rPr>
            <w:t>8.1</w:t>
          </w:r>
        </w:p>
      </w:tc>
    </w:tr>
    <w:tr w:rsidR="00A816CA" w14:paraId="38047CEB" w14:textId="77777777" w:rsidTr="00967E68">
      <w:trPr>
        <w:trHeight w:val="345"/>
      </w:trPr>
      <w:tc>
        <w:tcPr>
          <w:tcW w:w="846" w:type="dxa"/>
          <w:vMerge/>
          <w:tcBorders>
            <w:top w:val="single" w:sz="4" w:space="0" w:color="002060"/>
            <w:left w:val="single" w:sz="4" w:space="0" w:color="002060"/>
            <w:right w:val="single" w:sz="4" w:space="0" w:color="002060"/>
          </w:tcBorders>
        </w:tcPr>
        <w:p w14:paraId="21D752D9" w14:textId="77777777" w:rsidR="00A816CA" w:rsidRDefault="0072051E">
          <w:pPr>
            <w:widowControl w:val="0"/>
            <w:pBdr>
              <w:top w:val="nil"/>
              <w:left w:val="nil"/>
              <w:bottom w:val="nil"/>
              <w:right w:val="nil"/>
              <w:between w:val="nil"/>
            </w:pBdr>
            <w:spacing w:after="0"/>
            <w:rPr>
              <w:rFonts w:cs="Calibri"/>
              <w:color w:val="000000"/>
              <w:sz w:val="20"/>
              <w:szCs w:val="20"/>
            </w:rPr>
          </w:pPr>
        </w:p>
      </w:tc>
      <w:tc>
        <w:tcPr>
          <w:tcW w:w="5386" w:type="dxa"/>
          <w:tcBorders>
            <w:top w:val="single" w:sz="4" w:space="0" w:color="002060"/>
            <w:left w:val="single" w:sz="4" w:space="0" w:color="002060"/>
            <w:bottom w:val="single" w:sz="4" w:space="0" w:color="002060"/>
            <w:right w:val="single" w:sz="4" w:space="0" w:color="002060"/>
          </w:tcBorders>
        </w:tcPr>
        <w:p w14:paraId="5C92132A" w14:textId="77777777" w:rsidR="00A816CA" w:rsidRDefault="00B9447C">
          <w:pPr>
            <w:pBdr>
              <w:top w:val="nil"/>
              <w:left w:val="nil"/>
              <w:bottom w:val="nil"/>
              <w:right w:val="nil"/>
              <w:between w:val="nil"/>
            </w:pBdr>
            <w:tabs>
              <w:tab w:val="center" w:pos="4419"/>
              <w:tab w:val="right" w:pos="8838"/>
            </w:tabs>
            <w:spacing w:after="0" w:line="240" w:lineRule="auto"/>
            <w:jc w:val="center"/>
            <w:rPr>
              <w:rFonts w:cs="Calibri"/>
              <w:color w:val="000000"/>
              <w:sz w:val="28"/>
              <w:szCs w:val="28"/>
            </w:rPr>
          </w:pPr>
          <w:r>
            <w:rPr>
              <w:rFonts w:cs="Calibri"/>
              <w:color w:val="000000"/>
              <w:sz w:val="20"/>
              <w:szCs w:val="20"/>
            </w:rPr>
            <w:t>TEMARIO</w:t>
          </w:r>
        </w:p>
      </w:tc>
      <w:tc>
        <w:tcPr>
          <w:tcW w:w="993" w:type="dxa"/>
          <w:tcBorders>
            <w:top w:val="single" w:sz="4" w:space="0" w:color="002060"/>
            <w:left w:val="single" w:sz="4" w:space="0" w:color="002060"/>
            <w:bottom w:val="single" w:sz="4" w:space="0" w:color="002060"/>
            <w:right w:val="single" w:sz="4" w:space="0" w:color="002060"/>
          </w:tcBorders>
        </w:tcPr>
        <w:p w14:paraId="6AF62545" w14:textId="77777777" w:rsidR="00A816CA" w:rsidRDefault="00B9447C">
          <w:pPr>
            <w:pBdr>
              <w:top w:val="nil"/>
              <w:left w:val="nil"/>
              <w:bottom w:val="nil"/>
              <w:right w:val="nil"/>
              <w:between w:val="nil"/>
            </w:pBdr>
            <w:tabs>
              <w:tab w:val="center" w:pos="4419"/>
              <w:tab w:val="right" w:pos="8838"/>
            </w:tabs>
            <w:spacing w:after="0" w:line="240" w:lineRule="auto"/>
            <w:jc w:val="center"/>
            <w:rPr>
              <w:rFonts w:cs="Calibri"/>
              <w:b/>
              <w:color w:val="000000"/>
              <w:sz w:val="20"/>
              <w:szCs w:val="20"/>
            </w:rPr>
          </w:pPr>
          <w:r>
            <w:rPr>
              <w:rFonts w:cs="Calibri"/>
              <w:b/>
              <w:color w:val="000000"/>
              <w:sz w:val="20"/>
              <w:szCs w:val="20"/>
            </w:rPr>
            <w:t>VERSIÓN</w:t>
          </w:r>
        </w:p>
      </w:tc>
      <w:tc>
        <w:tcPr>
          <w:tcW w:w="1799" w:type="dxa"/>
          <w:tcBorders>
            <w:top w:val="single" w:sz="4" w:space="0" w:color="002060"/>
            <w:left w:val="single" w:sz="4" w:space="0" w:color="002060"/>
            <w:bottom w:val="single" w:sz="4" w:space="0" w:color="002060"/>
            <w:right w:val="single" w:sz="4" w:space="0" w:color="002060"/>
          </w:tcBorders>
        </w:tcPr>
        <w:p w14:paraId="0000C14E" w14:textId="77777777" w:rsidR="00A816CA" w:rsidRDefault="00B9447C">
          <w:pPr>
            <w:pBdr>
              <w:top w:val="nil"/>
              <w:left w:val="nil"/>
              <w:bottom w:val="nil"/>
              <w:right w:val="nil"/>
              <w:between w:val="nil"/>
            </w:pBdr>
            <w:tabs>
              <w:tab w:val="center" w:pos="4419"/>
              <w:tab w:val="right" w:pos="8838"/>
            </w:tabs>
            <w:spacing w:after="0" w:line="240" w:lineRule="auto"/>
            <w:jc w:val="center"/>
            <w:rPr>
              <w:rFonts w:cs="Calibri"/>
              <w:color w:val="000000"/>
              <w:sz w:val="20"/>
              <w:szCs w:val="20"/>
            </w:rPr>
          </w:pPr>
          <w:r>
            <w:rPr>
              <w:rFonts w:cs="Calibri"/>
              <w:color w:val="000000"/>
              <w:sz w:val="20"/>
              <w:szCs w:val="20"/>
            </w:rPr>
            <w:t>1.0</w:t>
          </w:r>
        </w:p>
      </w:tc>
    </w:tr>
  </w:tbl>
  <w:p w14:paraId="1F3903F7" w14:textId="77777777" w:rsidR="00A816CA" w:rsidRDefault="0072051E">
    <w:pPr>
      <w:pBdr>
        <w:top w:val="nil"/>
        <w:left w:val="nil"/>
        <w:bottom w:val="nil"/>
        <w:right w:val="nil"/>
        <w:between w:val="nil"/>
      </w:pBdr>
      <w:tabs>
        <w:tab w:val="center" w:pos="4419"/>
        <w:tab w:val="right" w:pos="8838"/>
      </w:tabs>
      <w:spacing w:after="0" w:line="240" w:lineRule="auto"/>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ED"/>
    <w:rsid w:val="00104044"/>
    <w:rsid w:val="00127B59"/>
    <w:rsid w:val="00194939"/>
    <w:rsid w:val="001A4FED"/>
    <w:rsid w:val="002B1EE4"/>
    <w:rsid w:val="003B64AE"/>
    <w:rsid w:val="003C7DEF"/>
    <w:rsid w:val="00416CA7"/>
    <w:rsid w:val="006D3171"/>
    <w:rsid w:val="0072051E"/>
    <w:rsid w:val="00726749"/>
    <w:rsid w:val="00833F67"/>
    <w:rsid w:val="009128D5"/>
    <w:rsid w:val="00967E68"/>
    <w:rsid w:val="009A13E0"/>
    <w:rsid w:val="00B17991"/>
    <w:rsid w:val="00B31731"/>
    <w:rsid w:val="00B52FF2"/>
    <w:rsid w:val="00B9447C"/>
    <w:rsid w:val="00D477C2"/>
    <w:rsid w:val="00DA36AF"/>
    <w:rsid w:val="00DF6B61"/>
    <w:rsid w:val="00E70787"/>
    <w:rsid w:val="00EB11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D8EF"/>
  <w15:chartTrackingRefBased/>
  <w15:docId w15:val="{81B3FE0C-16C2-4F05-8356-0CAA260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FED"/>
    <w:pPr>
      <w:spacing w:after="200" w:line="276" w:lineRule="auto"/>
    </w:pPr>
    <w:rPr>
      <w:rFonts w:ascii="Calibri" w:eastAsia="Calibri" w:hAnsi="Calibri" w:cs="Times New Roman"/>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1A4FED"/>
    <w:pPr>
      <w:spacing w:after="0" w:line="240" w:lineRule="auto"/>
    </w:pPr>
    <w:rPr>
      <w:rFonts w:ascii="Calibri" w:eastAsia="Calibri" w:hAnsi="Calibri" w:cs="Calibri"/>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4FED"/>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967E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7E68"/>
    <w:rPr>
      <w:rFonts w:ascii="Calibri" w:eastAsia="Calibri" w:hAnsi="Calibri" w:cs="Times New Roman"/>
      <w:lang w:val="es-EC" w:eastAsia="es-EC"/>
    </w:rPr>
  </w:style>
  <w:style w:type="paragraph" w:styleId="Piedepgina">
    <w:name w:val="footer"/>
    <w:basedOn w:val="Normal"/>
    <w:link w:val="PiedepginaCar"/>
    <w:uiPriority w:val="99"/>
    <w:unhideWhenUsed/>
    <w:rsid w:val="00967E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7E68"/>
    <w:rPr>
      <w:rFonts w:ascii="Calibri" w:eastAsia="Calibri" w:hAnsi="Calibri" w:cs="Times New Roman"/>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Juan Francisco Vergara Villarruel</cp:lastModifiedBy>
  <cp:revision>4</cp:revision>
  <cp:lastPrinted>2025-03-28T14:35:00Z</cp:lastPrinted>
  <dcterms:created xsi:type="dcterms:W3CDTF">2025-03-28T14:35:00Z</dcterms:created>
  <dcterms:modified xsi:type="dcterms:W3CDTF">2025-07-12T23:18:00Z</dcterms:modified>
</cp:coreProperties>
</file>