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16CA" w:rsidRPr="002F0F19" w:rsidRDefault="00CF04BD">
      <w:pPr>
        <w:rPr>
          <w:rFonts w:ascii="Arial" w:eastAsia="Arial" w:hAnsi="Arial" w:cs="Arial"/>
          <w:b/>
          <w:sz w:val="24"/>
          <w:szCs w:val="24"/>
        </w:rPr>
      </w:pPr>
      <w:r w:rsidRPr="002F0F19">
        <w:rPr>
          <w:rFonts w:ascii="Arial" w:eastAsia="Arial" w:hAnsi="Arial" w:cs="Arial"/>
          <w:b/>
          <w:sz w:val="24"/>
          <w:szCs w:val="24"/>
        </w:rPr>
        <w:t>TRIMESTRE Nº:</w:t>
      </w:r>
      <w:r w:rsidRPr="002F0F19"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0</w:t>
      </w:r>
      <w:r w:rsidRPr="002F0F19">
        <w:rPr>
          <w:rFonts w:ascii="Arial" w:eastAsia="Arial" w:hAnsi="Arial" w:cs="Arial"/>
          <w:b/>
          <w:sz w:val="24"/>
          <w:szCs w:val="24"/>
        </w:rPr>
        <w:t xml:space="preserve">   </w:t>
      </w:r>
      <w:proofErr w:type="gramStart"/>
      <w:r w:rsidRPr="002F0F19">
        <w:rPr>
          <w:rFonts w:ascii="Arial" w:eastAsia="Arial" w:hAnsi="Arial" w:cs="Arial"/>
          <w:b/>
          <w:sz w:val="24"/>
          <w:szCs w:val="24"/>
          <w:shd w:val="clear" w:color="auto" w:fill="FFFFFF" w:themeFill="background1"/>
        </w:rPr>
        <w:t>1  2</w:t>
      </w:r>
      <w:proofErr w:type="gramEnd"/>
      <w:r w:rsidRPr="002F0F19">
        <w:rPr>
          <w:rFonts w:ascii="Arial" w:eastAsia="Arial" w:hAnsi="Arial" w:cs="Arial"/>
          <w:b/>
          <w:sz w:val="24"/>
          <w:szCs w:val="24"/>
          <w:shd w:val="clear" w:color="auto" w:fill="FFFFFF" w:themeFill="background1"/>
        </w:rPr>
        <w:t xml:space="preserve">  3</w:t>
      </w:r>
    </w:p>
    <w:p w:rsidR="00A816CA" w:rsidRPr="002F0F19" w:rsidRDefault="00CF04BD">
      <w:pPr>
        <w:jc w:val="both"/>
        <w:rPr>
          <w:rFonts w:ascii="Arial" w:eastAsia="Arial" w:hAnsi="Arial" w:cs="Arial"/>
          <w:b/>
          <w:sz w:val="24"/>
          <w:szCs w:val="24"/>
        </w:rPr>
      </w:pPr>
      <w:r w:rsidRPr="002F0F19">
        <w:rPr>
          <w:rFonts w:ascii="Arial" w:eastAsia="Arial" w:hAnsi="Arial" w:cs="Arial"/>
          <w:b/>
          <w:sz w:val="24"/>
          <w:szCs w:val="24"/>
        </w:rPr>
        <w:t>1.- DATOS INFORMATIVOS:</w:t>
      </w:r>
    </w:p>
    <w:p w:rsidR="00A816CA" w:rsidRPr="002F0F19" w:rsidRDefault="00CF04BD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2F0F19">
        <w:rPr>
          <w:rFonts w:ascii="Arial" w:eastAsia="Arial" w:hAnsi="Arial" w:cs="Arial"/>
          <w:sz w:val="20"/>
          <w:szCs w:val="20"/>
        </w:rPr>
        <w:t xml:space="preserve">ASIGNATURA: </w:t>
      </w:r>
      <w:r w:rsidR="00F16E92" w:rsidRPr="002F0F19">
        <w:rPr>
          <w:rFonts w:ascii="Arial" w:eastAsia="Arial" w:hAnsi="Arial" w:cs="Arial"/>
          <w:sz w:val="20"/>
          <w:szCs w:val="20"/>
        </w:rPr>
        <w:t>F</w:t>
      </w:r>
      <w:r w:rsidR="00F374C7" w:rsidRPr="002F0F19">
        <w:rPr>
          <w:rFonts w:ascii="Arial" w:eastAsia="Arial" w:hAnsi="Arial" w:cs="Arial"/>
          <w:sz w:val="20"/>
          <w:szCs w:val="20"/>
        </w:rPr>
        <w:t>ísica</w:t>
      </w:r>
    </w:p>
    <w:p w:rsidR="00A816CA" w:rsidRPr="002F0F19" w:rsidRDefault="00CF04BD">
      <w:pPr>
        <w:spacing w:after="0" w:line="240" w:lineRule="auto"/>
        <w:jc w:val="both"/>
        <w:rPr>
          <w:rFonts w:ascii="Arial" w:eastAsia="Arial" w:hAnsi="Arial" w:cs="Arial"/>
          <w:color w:val="FF0000"/>
          <w:sz w:val="20"/>
          <w:szCs w:val="20"/>
        </w:rPr>
      </w:pPr>
      <w:r w:rsidRPr="002F0F19">
        <w:rPr>
          <w:rFonts w:ascii="Arial" w:eastAsia="Arial" w:hAnsi="Arial" w:cs="Arial"/>
          <w:sz w:val="20"/>
          <w:szCs w:val="20"/>
        </w:rPr>
        <w:t xml:space="preserve">SUBNIVEL: </w:t>
      </w:r>
      <w:r w:rsidR="00F374C7" w:rsidRPr="002F0F19">
        <w:rPr>
          <w:rFonts w:ascii="Arial" w:eastAsia="Arial" w:hAnsi="Arial" w:cs="Arial"/>
          <w:sz w:val="20"/>
          <w:szCs w:val="20"/>
        </w:rPr>
        <w:t>Bachillerato</w:t>
      </w:r>
    </w:p>
    <w:p w:rsidR="00A816CA" w:rsidRPr="002F0F19" w:rsidRDefault="00CF04BD">
      <w:pPr>
        <w:spacing w:after="0" w:line="240" w:lineRule="auto"/>
        <w:jc w:val="both"/>
        <w:rPr>
          <w:rFonts w:ascii="Arial" w:eastAsia="Arial" w:hAnsi="Arial" w:cs="Arial"/>
        </w:rPr>
      </w:pPr>
      <w:r w:rsidRPr="002F0F19">
        <w:rPr>
          <w:rFonts w:ascii="Arial" w:eastAsia="Arial" w:hAnsi="Arial" w:cs="Arial"/>
        </w:rPr>
        <w:t xml:space="preserve">AÑO DE E.GB. Y/O BACHILLERATO: </w:t>
      </w:r>
      <w:r w:rsidR="00CD0BE1" w:rsidRPr="002F0F19">
        <w:rPr>
          <w:rFonts w:ascii="Arial" w:eastAsia="Arial" w:hAnsi="Arial" w:cs="Arial"/>
        </w:rPr>
        <w:t>Tercero</w:t>
      </w:r>
    </w:p>
    <w:p w:rsidR="00A816CA" w:rsidRPr="002F0F19" w:rsidRDefault="00CF04BD">
      <w:pPr>
        <w:spacing w:after="0" w:line="240" w:lineRule="auto"/>
        <w:jc w:val="both"/>
        <w:rPr>
          <w:rFonts w:ascii="Arial" w:eastAsia="Arial" w:hAnsi="Arial" w:cs="Arial"/>
        </w:rPr>
      </w:pPr>
      <w:r w:rsidRPr="002F0F19">
        <w:rPr>
          <w:rFonts w:ascii="Arial" w:eastAsia="Arial" w:hAnsi="Arial" w:cs="Arial"/>
        </w:rPr>
        <w:t>PARALELO</w:t>
      </w:r>
      <w:r w:rsidR="00CD0BE1" w:rsidRPr="002F0F19">
        <w:rPr>
          <w:rFonts w:ascii="Arial" w:eastAsia="Arial" w:hAnsi="Arial" w:cs="Arial"/>
          <w:sz w:val="20"/>
          <w:szCs w:val="20"/>
        </w:rPr>
        <w:t>:</w:t>
      </w:r>
      <w:r w:rsidR="00D2610A">
        <w:rPr>
          <w:rFonts w:ascii="Arial" w:eastAsia="Arial" w:hAnsi="Arial" w:cs="Arial"/>
        </w:rPr>
        <w:t xml:space="preserve"> N/A</w:t>
      </w:r>
    </w:p>
    <w:p w:rsidR="00A816CA" w:rsidRPr="002F0F19" w:rsidRDefault="00A816CA">
      <w:pPr>
        <w:jc w:val="both"/>
        <w:rPr>
          <w:rFonts w:ascii="Arial" w:eastAsia="Arial" w:hAnsi="Arial" w:cs="Arial"/>
          <w:b/>
          <w:sz w:val="20"/>
          <w:szCs w:val="20"/>
        </w:rPr>
      </w:pPr>
    </w:p>
    <w:p w:rsidR="00A816CA" w:rsidRPr="002F0F19" w:rsidRDefault="00CF04BD">
      <w:pPr>
        <w:jc w:val="both"/>
        <w:rPr>
          <w:rFonts w:ascii="Arial" w:eastAsia="Arial" w:hAnsi="Arial" w:cs="Arial"/>
          <w:b/>
          <w:sz w:val="20"/>
          <w:szCs w:val="20"/>
        </w:rPr>
      </w:pPr>
      <w:r w:rsidRPr="002F0F19">
        <w:rPr>
          <w:rFonts w:ascii="Arial" w:eastAsia="Arial" w:hAnsi="Arial" w:cs="Arial"/>
          <w:b/>
          <w:sz w:val="24"/>
          <w:szCs w:val="24"/>
        </w:rPr>
        <w:t xml:space="preserve">2.- DESTREZAS CON CRITERIO DE DESEMPEÑO E INDICADORES DE LOGRO </w:t>
      </w:r>
    </w:p>
    <w:p w:rsidR="00A816CA" w:rsidRPr="002F0F19" w:rsidRDefault="00ED4FA7">
      <w:pPr>
        <w:jc w:val="both"/>
        <w:rPr>
          <w:rFonts w:ascii="Arial" w:eastAsia="Arial" w:hAnsi="Arial" w:cs="Arial"/>
          <w:b/>
          <w:sz w:val="20"/>
          <w:szCs w:val="20"/>
        </w:rPr>
      </w:pPr>
      <w:r w:rsidRPr="002F0F19">
        <w:rPr>
          <w:rFonts w:ascii="Arial" w:eastAsia="Arial" w:hAnsi="Arial" w:cs="Arial"/>
          <w:b/>
          <w:sz w:val="20"/>
          <w:szCs w:val="20"/>
        </w:rPr>
        <w:t>TRIMESTRE Nº 0</w:t>
      </w:r>
      <w:proofErr w:type="gramStart"/>
      <w:r w:rsidR="00CF04BD" w:rsidRPr="002F0F19">
        <w:rPr>
          <w:rFonts w:ascii="Arial" w:eastAsia="Arial" w:hAnsi="Arial" w:cs="Arial"/>
          <w:b/>
          <w:sz w:val="20"/>
          <w:szCs w:val="20"/>
        </w:rPr>
        <w:t xml:space="preserve">   (</w:t>
      </w:r>
      <w:proofErr w:type="gramEnd"/>
      <w:r w:rsidR="00CF04BD" w:rsidRPr="002F0F19">
        <w:rPr>
          <w:rFonts w:ascii="Arial" w:eastAsia="Arial" w:hAnsi="Arial" w:cs="Arial"/>
          <w:b/>
          <w:sz w:val="20"/>
          <w:szCs w:val="20"/>
        </w:rPr>
        <w:t xml:space="preserve"> 100%)</w:t>
      </w:r>
    </w:p>
    <w:tbl>
      <w:tblPr>
        <w:tblStyle w:val="a"/>
        <w:tblW w:w="925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7"/>
        <w:gridCol w:w="2718"/>
        <w:gridCol w:w="2552"/>
        <w:gridCol w:w="1461"/>
      </w:tblGrid>
      <w:tr w:rsidR="00C85AA3" w:rsidRPr="00CC1124" w:rsidTr="00B43779">
        <w:trPr>
          <w:trHeight w:val="182"/>
        </w:trPr>
        <w:tc>
          <w:tcPr>
            <w:tcW w:w="2527" w:type="dxa"/>
            <w:shd w:val="clear" w:color="auto" w:fill="BFBFBF"/>
          </w:tcPr>
          <w:p w:rsidR="00C85AA3" w:rsidRPr="00CC1124" w:rsidRDefault="00C85AA3" w:rsidP="00C85AA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 w:rsidRPr="00CC1124">
              <w:rPr>
                <w:rFonts w:ascii="Arial" w:eastAsia="Arial" w:hAnsi="Arial" w:cs="Arial"/>
                <w:b/>
                <w:sz w:val="20"/>
                <w:szCs w:val="20"/>
              </w:rPr>
              <w:t>ESTÁNDAR DE APRENDIZAJE</w:t>
            </w:r>
          </w:p>
          <w:p w:rsidR="00C85AA3" w:rsidRPr="00CC1124" w:rsidRDefault="00C85AA3" w:rsidP="00C85AA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C1124">
              <w:rPr>
                <w:rFonts w:ascii="Arial" w:eastAsia="Arial" w:hAnsi="Arial" w:cs="Arial"/>
                <w:b/>
                <w:sz w:val="20"/>
                <w:szCs w:val="20"/>
              </w:rPr>
              <w:t>CRITERIO DE EVALUACIÓN</w:t>
            </w:r>
          </w:p>
        </w:tc>
        <w:tc>
          <w:tcPr>
            <w:tcW w:w="2718" w:type="dxa"/>
            <w:shd w:val="clear" w:color="auto" w:fill="BFBFBF"/>
            <w:vAlign w:val="center"/>
          </w:tcPr>
          <w:p w:rsidR="00C85AA3" w:rsidRPr="00CC1124" w:rsidRDefault="00C85AA3" w:rsidP="00C85AA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 w:rsidRPr="00CC1124">
              <w:rPr>
                <w:rFonts w:ascii="Arial" w:eastAsia="Arial" w:hAnsi="Arial" w:cs="Arial"/>
                <w:b/>
                <w:sz w:val="20"/>
                <w:szCs w:val="20"/>
              </w:rPr>
              <w:t>DESTREZA</w:t>
            </w:r>
          </w:p>
        </w:tc>
        <w:tc>
          <w:tcPr>
            <w:tcW w:w="2552" w:type="dxa"/>
            <w:shd w:val="clear" w:color="auto" w:fill="BFBFBF"/>
            <w:vAlign w:val="center"/>
          </w:tcPr>
          <w:p w:rsidR="00C85AA3" w:rsidRPr="00CC1124" w:rsidRDefault="00C85AA3" w:rsidP="00C85AA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C1124">
              <w:rPr>
                <w:rFonts w:ascii="Arial" w:eastAsia="Arial" w:hAnsi="Arial" w:cs="Arial"/>
                <w:b/>
                <w:sz w:val="20"/>
                <w:szCs w:val="20"/>
              </w:rPr>
              <w:t>INDICADOR DE LOGRO</w:t>
            </w:r>
          </w:p>
        </w:tc>
        <w:tc>
          <w:tcPr>
            <w:tcW w:w="1461" w:type="dxa"/>
            <w:shd w:val="clear" w:color="auto" w:fill="BFBFBF"/>
            <w:vAlign w:val="center"/>
          </w:tcPr>
          <w:p w:rsidR="00C85AA3" w:rsidRPr="00CC1124" w:rsidRDefault="00C85AA3" w:rsidP="00C85AA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C1124">
              <w:rPr>
                <w:rFonts w:ascii="Arial" w:eastAsia="Arial" w:hAnsi="Arial" w:cs="Arial"/>
                <w:b/>
                <w:sz w:val="20"/>
                <w:szCs w:val="20"/>
              </w:rPr>
              <w:t>INSTRUMENTO</w:t>
            </w:r>
          </w:p>
        </w:tc>
      </w:tr>
      <w:tr w:rsidR="00C85AA3" w:rsidRPr="00CC1124" w:rsidTr="00B43779">
        <w:trPr>
          <w:trHeight w:val="2072"/>
        </w:trPr>
        <w:tc>
          <w:tcPr>
            <w:tcW w:w="2527" w:type="dxa"/>
          </w:tcPr>
          <w:p w:rsidR="00C85AA3" w:rsidRPr="00CC1124" w:rsidRDefault="006A2366">
            <w:pPr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CC1124">
              <w:rPr>
                <w:rFonts w:ascii="Arial" w:eastAsia="Arial" w:hAnsi="Arial" w:cs="Arial"/>
                <w:sz w:val="20"/>
                <w:szCs w:val="20"/>
              </w:rPr>
              <w:t>E.CN.F.5.13.</w:t>
            </w:r>
            <w:r w:rsidR="005D188F" w:rsidRPr="00CC1124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CC1124">
              <w:rPr>
                <w:rFonts w:ascii="Arial" w:eastAsia="Arial" w:hAnsi="Arial" w:cs="Arial"/>
                <w:sz w:val="20"/>
                <w:szCs w:val="20"/>
              </w:rPr>
              <w:t xml:space="preserve"> Obtiene, mediante ejercicios de aplicación de la vida cotidiana, el trabajo mecánico con fuerzas constantes, energía mecánica, conservación de la energía, potencia y trabajo negativo producido por las fuerzas de fricción al mover un objeto a lo largo de cualquier trayectoria cerrada.</w:t>
            </w:r>
          </w:p>
        </w:tc>
        <w:tc>
          <w:tcPr>
            <w:tcW w:w="2718" w:type="dxa"/>
          </w:tcPr>
          <w:p w:rsidR="00361D80" w:rsidRPr="00CC1124" w:rsidRDefault="00361D80" w:rsidP="00361D8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C1124">
              <w:rPr>
                <w:rFonts w:ascii="Arial" w:eastAsia="Arial" w:hAnsi="Arial" w:cs="Arial"/>
                <w:sz w:val="20"/>
                <w:szCs w:val="20"/>
              </w:rPr>
              <w:t>CN.F.5.2.1. Definir el trabajo mecánico a partir del análisis</w:t>
            </w:r>
          </w:p>
          <w:p w:rsidR="00361D80" w:rsidRPr="00CC1124" w:rsidRDefault="00361D80" w:rsidP="00361D8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C1124">
              <w:rPr>
                <w:rFonts w:ascii="Arial" w:eastAsia="Arial" w:hAnsi="Arial" w:cs="Arial"/>
                <w:sz w:val="20"/>
                <w:szCs w:val="20"/>
              </w:rPr>
              <w:t>de la acción de una fuerza constante aplicada a un</w:t>
            </w:r>
          </w:p>
          <w:p w:rsidR="00361D80" w:rsidRPr="00CC1124" w:rsidRDefault="00361D80" w:rsidP="00361D8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C1124">
              <w:rPr>
                <w:rFonts w:ascii="Arial" w:eastAsia="Arial" w:hAnsi="Arial" w:cs="Arial"/>
                <w:sz w:val="20"/>
                <w:szCs w:val="20"/>
              </w:rPr>
              <w:t>objeto que se desplaza en forma rectilínea, considerando</w:t>
            </w:r>
          </w:p>
          <w:p w:rsidR="00361D80" w:rsidRPr="00CC1124" w:rsidRDefault="00361D80" w:rsidP="00361D8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C1124">
              <w:rPr>
                <w:rFonts w:ascii="Arial" w:eastAsia="Arial" w:hAnsi="Arial" w:cs="Arial"/>
                <w:sz w:val="20"/>
                <w:szCs w:val="20"/>
              </w:rPr>
              <w:t>solo el componente de la fuerza en la dirección del</w:t>
            </w:r>
          </w:p>
          <w:p w:rsidR="00C85AA3" w:rsidRPr="00CC1124" w:rsidRDefault="00361D80" w:rsidP="00361D80">
            <w:pPr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CC1124">
              <w:rPr>
                <w:rFonts w:ascii="Arial" w:eastAsia="Arial" w:hAnsi="Arial" w:cs="Arial"/>
                <w:sz w:val="20"/>
                <w:szCs w:val="20"/>
              </w:rPr>
              <w:t>desplazamiento.</w:t>
            </w:r>
          </w:p>
        </w:tc>
        <w:tc>
          <w:tcPr>
            <w:tcW w:w="2552" w:type="dxa"/>
          </w:tcPr>
          <w:p w:rsidR="00CB4047" w:rsidRPr="00CC1124" w:rsidRDefault="000775B1" w:rsidP="00CB4047">
            <w:pPr>
              <w:jc w:val="both"/>
              <w:rPr>
                <w:rFonts w:ascii="Cambria Math" w:eastAsia="Arial" w:hAnsi="Cambria Math" w:cs="Arial"/>
                <w:sz w:val="20"/>
                <w:szCs w:val="20"/>
                <w:oMath/>
              </w:rPr>
            </w:pPr>
            <w:r w:rsidRPr="00CC1124">
              <w:rPr>
                <w:rFonts w:ascii="Arial" w:eastAsia="Arial" w:hAnsi="Arial" w:cs="Arial"/>
                <w:sz w:val="20"/>
                <w:szCs w:val="20"/>
              </w:rPr>
              <w:t xml:space="preserve">Determina el trabajo realizado identificando el tipo de energía que posee el cuerpo en cada uno de los puntos, de acuerdo a su velocidad y su posición. </w:t>
            </w:r>
          </w:p>
          <w:p w:rsidR="00C85AA3" w:rsidRPr="00CC1124" w:rsidRDefault="00C85AA3" w:rsidP="00CB4047">
            <w:pPr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461" w:type="dxa"/>
            <w:vAlign w:val="center"/>
          </w:tcPr>
          <w:p w:rsidR="00C85AA3" w:rsidRPr="00CC1124" w:rsidRDefault="00F16E92" w:rsidP="00B43779">
            <w:pPr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CC1124">
              <w:rPr>
                <w:rFonts w:ascii="Arial" w:eastAsia="Arial" w:hAnsi="Arial" w:cs="Arial"/>
                <w:sz w:val="20"/>
                <w:szCs w:val="20"/>
              </w:rPr>
              <w:t>Prueba de base estructurada.</w:t>
            </w:r>
          </w:p>
        </w:tc>
      </w:tr>
      <w:tr w:rsidR="00C85AA3" w:rsidRPr="00CC1124" w:rsidTr="00B43779">
        <w:trPr>
          <w:trHeight w:val="182"/>
        </w:trPr>
        <w:tc>
          <w:tcPr>
            <w:tcW w:w="2527" w:type="dxa"/>
          </w:tcPr>
          <w:p w:rsidR="00C85AA3" w:rsidRPr="00CC1124" w:rsidRDefault="008613E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C1124">
              <w:rPr>
                <w:rFonts w:ascii="Arial" w:eastAsia="Arial" w:hAnsi="Arial" w:cs="Arial"/>
                <w:sz w:val="20"/>
                <w:szCs w:val="20"/>
              </w:rPr>
              <w:t>E.CN.F.5.4.1</w:t>
            </w:r>
            <w:r w:rsidR="006A2366" w:rsidRPr="00CC1124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="005D188F" w:rsidRPr="00CC1124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="006A2366" w:rsidRPr="00CC1124">
              <w:rPr>
                <w:rFonts w:ascii="Arial" w:eastAsia="Arial" w:hAnsi="Arial" w:cs="Arial"/>
                <w:sz w:val="20"/>
                <w:szCs w:val="20"/>
              </w:rPr>
              <w:t xml:space="preserve"> Elabora diagramas de cuerpo libre, resuelve problemas en función de la aplicación de las leyes de Newton, identifica sistemas inerciales y no inerciales, reconoce la utilidad de las leyes de Newton cuando el objeto es mucho mayor que una partícula elemental y se mueve a velocidades inferiores a la de la luz y determina el teorema del impulso.</w:t>
            </w:r>
          </w:p>
        </w:tc>
        <w:tc>
          <w:tcPr>
            <w:tcW w:w="2718" w:type="dxa"/>
          </w:tcPr>
          <w:p w:rsidR="00936995" w:rsidRPr="00CC1124" w:rsidRDefault="00936995" w:rsidP="00EF29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1124">
              <w:rPr>
                <w:rFonts w:ascii="Arial" w:hAnsi="Arial" w:cs="Arial"/>
                <w:sz w:val="20"/>
                <w:szCs w:val="20"/>
              </w:rPr>
              <w:t xml:space="preserve"> CN.F.5.1.20. Reconocer que la fuerza es una magnitud</w:t>
            </w:r>
          </w:p>
          <w:p w:rsidR="00936995" w:rsidRPr="00CC1124" w:rsidRDefault="00936995" w:rsidP="00EF29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1124">
              <w:rPr>
                <w:rFonts w:ascii="Arial" w:hAnsi="Arial" w:cs="Arial"/>
                <w:sz w:val="20"/>
                <w:szCs w:val="20"/>
              </w:rPr>
              <w:t>de naturaleza vectorial, mediante la explicación gráfica</w:t>
            </w:r>
          </w:p>
          <w:p w:rsidR="00936995" w:rsidRPr="00CC1124" w:rsidRDefault="00936995" w:rsidP="00EF29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1124">
              <w:rPr>
                <w:rFonts w:ascii="Arial" w:hAnsi="Arial" w:cs="Arial"/>
                <w:sz w:val="20"/>
                <w:szCs w:val="20"/>
              </w:rPr>
              <w:t>de situaciones reales para resolver problemas donde se</w:t>
            </w:r>
          </w:p>
          <w:p w:rsidR="00FB6154" w:rsidRPr="00CC1124" w:rsidRDefault="00936995" w:rsidP="00EF294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C1124">
              <w:rPr>
                <w:rFonts w:ascii="Arial" w:hAnsi="Arial" w:cs="Arial"/>
                <w:sz w:val="20"/>
                <w:szCs w:val="20"/>
              </w:rPr>
              <w:t>observen objetos en equilibrio u objetos acelerados. CM</w:t>
            </w:r>
          </w:p>
        </w:tc>
        <w:tc>
          <w:tcPr>
            <w:tcW w:w="2552" w:type="dxa"/>
          </w:tcPr>
          <w:p w:rsidR="00F32CED" w:rsidRPr="00CC1124" w:rsidRDefault="00CC1124" w:rsidP="00CC1124">
            <w:pPr>
              <w:jc w:val="both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 xml:space="preserve">Identifica </w:t>
            </w:r>
            <w:r w:rsidR="000775B1" w:rsidRPr="00CC1124">
              <w:rPr>
                <w:rFonts w:ascii="Arial" w:hAnsi="Arial" w:cs="Arial"/>
                <w:noProof/>
                <w:sz w:val="20"/>
                <w:szCs w:val="20"/>
                <w:lang w:val="es-ES" w:eastAsia="en-US"/>
              </w:rPr>
              <w:t xml:space="preserve">correctamente las fuerzas involucradas, las descompone en los ejes de coordenadas e identifica la ley de Newton a la que corresponde. </w:t>
            </w:r>
          </w:p>
        </w:tc>
        <w:tc>
          <w:tcPr>
            <w:tcW w:w="1461" w:type="dxa"/>
            <w:vAlign w:val="center"/>
          </w:tcPr>
          <w:p w:rsidR="00C85AA3" w:rsidRPr="00CC1124" w:rsidRDefault="00FB6154" w:rsidP="00B4377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C1124">
              <w:rPr>
                <w:rFonts w:ascii="Arial" w:eastAsia="Arial" w:hAnsi="Arial" w:cs="Arial"/>
                <w:sz w:val="20"/>
                <w:szCs w:val="20"/>
              </w:rPr>
              <w:t>Prueba de base estructurada.</w:t>
            </w:r>
          </w:p>
        </w:tc>
      </w:tr>
      <w:tr w:rsidR="00C85AA3" w:rsidRPr="00CC1124" w:rsidTr="00B43779">
        <w:trPr>
          <w:trHeight w:val="182"/>
        </w:trPr>
        <w:tc>
          <w:tcPr>
            <w:tcW w:w="2527" w:type="dxa"/>
          </w:tcPr>
          <w:p w:rsidR="00C85AA3" w:rsidRPr="00CC1124" w:rsidRDefault="006A236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C1124">
              <w:rPr>
                <w:rFonts w:ascii="Arial" w:eastAsia="Arial" w:hAnsi="Arial" w:cs="Arial"/>
                <w:sz w:val="20"/>
                <w:szCs w:val="20"/>
              </w:rPr>
              <w:t>CN.F.5.14.</w:t>
            </w:r>
            <w:r w:rsidR="005D188F" w:rsidRPr="00CC1124">
              <w:rPr>
                <w:rFonts w:ascii="Arial" w:eastAsia="Arial" w:hAnsi="Arial" w:cs="Arial"/>
                <w:sz w:val="20"/>
                <w:szCs w:val="20"/>
              </w:rPr>
              <w:t>b</w:t>
            </w:r>
            <w:r w:rsidRPr="00CC1124">
              <w:rPr>
                <w:rFonts w:ascii="Arial" w:eastAsia="Arial" w:hAnsi="Arial" w:cs="Arial"/>
                <w:sz w:val="20"/>
                <w:szCs w:val="20"/>
              </w:rPr>
              <w:t xml:space="preserve"> Obtiene la temperatura como energía cinética promedio de sus partículas y la ley cero de la termodinámica </w:t>
            </w:r>
            <w:r w:rsidRPr="00CC1124">
              <w:rPr>
                <w:rFonts w:ascii="Arial" w:eastAsia="Arial" w:hAnsi="Arial" w:cs="Arial"/>
                <w:sz w:val="20"/>
                <w:szCs w:val="20"/>
              </w:rPr>
              <w:lastRenderedPageBreak/>
              <w:t>(usando conceptos de calor específico, cambio de estado, calor latente y temperatura de equilibrio), la transferencia de calor (por conducción, convección y radiación), el trabajo mecánico producido por la energía térmica de un sistema.</w:t>
            </w:r>
          </w:p>
        </w:tc>
        <w:tc>
          <w:tcPr>
            <w:tcW w:w="2718" w:type="dxa"/>
          </w:tcPr>
          <w:p w:rsidR="00EF2946" w:rsidRPr="00CC1124" w:rsidRDefault="00EF2946" w:rsidP="00EF29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1124">
              <w:rPr>
                <w:rFonts w:ascii="Arial" w:hAnsi="Arial" w:cs="Arial"/>
                <w:sz w:val="20"/>
                <w:szCs w:val="20"/>
              </w:rPr>
              <w:lastRenderedPageBreak/>
              <w:t>CN.F.5.2.7. Analizar que la variación de la temperatura</w:t>
            </w:r>
          </w:p>
          <w:p w:rsidR="00EF2946" w:rsidRPr="00CC1124" w:rsidRDefault="00EF2946" w:rsidP="00EF29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1124">
              <w:rPr>
                <w:rFonts w:ascii="Arial" w:hAnsi="Arial" w:cs="Arial"/>
                <w:sz w:val="20"/>
                <w:szCs w:val="20"/>
              </w:rPr>
              <w:t>de una sustancia que no cambia de estado es proporcional</w:t>
            </w:r>
          </w:p>
          <w:p w:rsidR="00EF2946" w:rsidRPr="00CC1124" w:rsidRDefault="00EF2946" w:rsidP="00EF29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1124">
              <w:rPr>
                <w:rFonts w:ascii="Arial" w:hAnsi="Arial" w:cs="Arial"/>
                <w:sz w:val="20"/>
                <w:szCs w:val="20"/>
              </w:rPr>
              <w:lastRenderedPageBreak/>
              <w:t>a la cantidad de energía añadida o retirada de la</w:t>
            </w:r>
          </w:p>
          <w:p w:rsidR="00EF2946" w:rsidRPr="00CC1124" w:rsidRDefault="00EF2946" w:rsidP="00EF29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1124">
              <w:rPr>
                <w:rFonts w:ascii="Arial" w:hAnsi="Arial" w:cs="Arial"/>
                <w:sz w:val="20"/>
                <w:szCs w:val="20"/>
              </w:rPr>
              <w:t>sustancia y que la constante de</w:t>
            </w:r>
            <w:r w:rsidR="00B4377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1124">
              <w:rPr>
                <w:rFonts w:ascii="Arial" w:hAnsi="Arial" w:cs="Arial"/>
                <w:sz w:val="20"/>
                <w:szCs w:val="20"/>
              </w:rPr>
              <w:t>proporcionalidad representa</w:t>
            </w:r>
            <w:r w:rsidR="00B4377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1124">
              <w:rPr>
                <w:rFonts w:ascii="Arial" w:hAnsi="Arial" w:cs="Arial"/>
                <w:sz w:val="20"/>
                <w:szCs w:val="20"/>
              </w:rPr>
              <w:t>el recíproco de la capacidad calorífica de la</w:t>
            </w:r>
          </w:p>
          <w:p w:rsidR="00C85AA3" w:rsidRPr="00CC1124" w:rsidRDefault="00EF2946" w:rsidP="00EF294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C1124">
              <w:rPr>
                <w:rFonts w:ascii="Arial" w:hAnsi="Arial" w:cs="Arial"/>
                <w:sz w:val="20"/>
                <w:szCs w:val="20"/>
              </w:rPr>
              <w:t>sustancia.</w:t>
            </w:r>
          </w:p>
        </w:tc>
        <w:tc>
          <w:tcPr>
            <w:tcW w:w="2552" w:type="dxa"/>
          </w:tcPr>
          <w:p w:rsidR="00C85AA3" w:rsidRPr="00CC1124" w:rsidRDefault="000775B1" w:rsidP="00F32CE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C1124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Diferencia calor específico de equilibrio térmico para su posterior aplicación. </w:t>
            </w:r>
          </w:p>
          <w:p w:rsidR="00F32CED" w:rsidRPr="00CC1124" w:rsidRDefault="00F32CED" w:rsidP="00F32CE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61" w:type="dxa"/>
            <w:vAlign w:val="center"/>
          </w:tcPr>
          <w:p w:rsidR="00C85AA3" w:rsidRPr="00CC1124" w:rsidRDefault="00FB6154" w:rsidP="00B4377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C1124">
              <w:rPr>
                <w:rFonts w:ascii="Arial" w:eastAsia="Arial" w:hAnsi="Arial" w:cs="Arial"/>
                <w:sz w:val="20"/>
                <w:szCs w:val="20"/>
              </w:rPr>
              <w:t>Prueba de base estructurada.</w:t>
            </w:r>
          </w:p>
        </w:tc>
      </w:tr>
      <w:tr w:rsidR="008613E6" w:rsidRPr="00CC1124" w:rsidTr="00B43779">
        <w:trPr>
          <w:trHeight w:val="182"/>
        </w:trPr>
        <w:tc>
          <w:tcPr>
            <w:tcW w:w="2527" w:type="dxa"/>
          </w:tcPr>
          <w:p w:rsidR="008613E6" w:rsidRPr="00CC1124" w:rsidRDefault="008613E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C1124">
              <w:rPr>
                <w:rFonts w:ascii="Arial" w:eastAsia="Arial" w:hAnsi="Arial" w:cs="Arial"/>
                <w:sz w:val="20"/>
                <w:szCs w:val="20"/>
              </w:rPr>
              <w:t>E.CN.F.5.7.</w:t>
            </w:r>
            <w:r w:rsidR="005D188F" w:rsidRPr="00CC1124">
              <w:rPr>
                <w:rFonts w:ascii="Arial" w:eastAsia="Arial" w:hAnsi="Arial" w:cs="Arial"/>
                <w:sz w:val="20"/>
                <w:szCs w:val="20"/>
              </w:rPr>
              <w:t>b</w:t>
            </w:r>
            <w:r w:rsidRPr="00CC1124">
              <w:rPr>
                <w:rFonts w:ascii="Arial" w:eastAsia="Arial" w:hAnsi="Arial" w:cs="Arial"/>
                <w:sz w:val="20"/>
                <w:szCs w:val="20"/>
              </w:rPr>
              <w:t xml:space="preserve"> Analiza el modelo matemático de la Ley de Hooke (la fuerza que ejerce un resorte es directamente proporcional a la deformación que experimenta).</w:t>
            </w:r>
          </w:p>
        </w:tc>
        <w:tc>
          <w:tcPr>
            <w:tcW w:w="2718" w:type="dxa"/>
          </w:tcPr>
          <w:p w:rsidR="00EF2946" w:rsidRPr="00CC1124" w:rsidRDefault="00EF2946" w:rsidP="00EF294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C1124">
              <w:rPr>
                <w:rFonts w:ascii="Arial" w:eastAsia="Arial" w:hAnsi="Arial" w:cs="Arial"/>
                <w:sz w:val="20"/>
                <w:szCs w:val="20"/>
              </w:rPr>
              <w:t>CN.F.5.1.31 Determinar que la fuerza que ejerce un resorte</w:t>
            </w:r>
            <w:r w:rsidR="00B4377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CC1124">
              <w:rPr>
                <w:rFonts w:ascii="Arial" w:eastAsia="Arial" w:hAnsi="Arial" w:cs="Arial"/>
                <w:sz w:val="20"/>
                <w:szCs w:val="20"/>
              </w:rPr>
              <w:t>es proporcional a la deformación</w:t>
            </w:r>
            <w:r w:rsidR="00B4377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CC1124">
              <w:rPr>
                <w:rFonts w:ascii="Arial" w:eastAsia="Arial" w:hAnsi="Arial" w:cs="Arial"/>
                <w:sz w:val="20"/>
                <w:szCs w:val="20"/>
              </w:rPr>
              <w:t>que experimenta</w:t>
            </w:r>
            <w:r w:rsidR="00B4377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CC1124">
              <w:rPr>
                <w:rFonts w:ascii="Arial" w:eastAsia="Arial" w:hAnsi="Arial" w:cs="Arial"/>
                <w:sz w:val="20"/>
                <w:szCs w:val="20"/>
              </w:rPr>
              <w:t>y está dirigida hacia la posición de equilibrio (ley de</w:t>
            </w:r>
            <w:r w:rsidR="00B4377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CC1124">
              <w:rPr>
                <w:rFonts w:ascii="Arial" w:eastAsia="Arial" w:hAnsi="Arial" w:cs="Arial"/>
                <w:sz w:val="20"/>
                <w:szCs w:val="20"/>
              </w:rPr>
              <w:t>Hooke), mediante prácticas experimentales y el análisis</w:t>
            </w:r>
          </w:p>
          <w:p w:rsidR="00EF2946" w:rsidRPr="00CC1124" w:rsidRDefault="00EF2946" w:rsidP="00EF294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C1124">
              <w:rPr>
                <w:rFonts w:ascii="Arial" w:eastAsia="Arial" w:hAnsi="Arial" w:cs="Arial"/>
                <w:sz w:val="20"/>
                <w:szCs w:val="20"/>
              </w:rPr>
              <w:t>de su modelo matemático y de la característica de</w:t>
            </w:r>
          </w:p>
          <w:p w:rsidR="00EF2946" w:rsidRPr="00CC1124" w:rsidRDefault="00EF2946" w:rsidP="00EF294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C1124">
              <w:rPr>
                <w:rFonts w:ascii="Arial" w:eastAsia="Arial" w:hAnsi="Arial" w:cs="Arial"/>
                <w:sz w:val="20"/>
                <w:szCs w:val="20"/>
              </w:rPr>
              <w:t>cada resorte. CM</w:t>
            </w:r>
          </w:p>
        </w:tc>
        <w:tc>
          <w:tcPr>
            <w:tcW w:w="2552" w:type="dxa"/>
          </w:tcPr>
          <w:p w:rsidR="008613E6" w:rsidRPr="00CC1124" w:rsidRDefault="000775B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C1124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="001F5182" w:rsidRPr="00CC1124">
              <w:rPr>
                <w:rFonts w:ascii="Arial" w:eastAsia="Arial" w:hAnsi="Arial" w:cs="Arial"/>
                <w:sz w:val="20"/>
                <w:szCs w:val="20"/>
              </w:rPr>
              <w:t xml:space="preserve">dentifica correctamente los datos para su posterior aplicación con la formulación debida. </w:t>
            </w:r>
          </w:p>
        </w:tc>
        <w:tc>
          <w:tcPr>
            <w:tcW w:w="1461" w:type="dxa"/>
            <w:vAlign w:val="center"/>
          </w:tcPr>
          <w:p w:rsidR="008613E6" w:rsidRPr="00CC1124" w:rsidRDefault="008613E6" w:rsidP="00B4377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C1124">
              <w:rPr>
                <w:rFonts w:ascii="Arial" w:eastAsia="Arial" w:hAnsi="Arial" w:cs="Arial"/>
                <w:sz w:val="20"/>
                <w:szCs w:val="20"/>
              </w:rPr>
              <w:t>Prueba de base estructurada.</w:t>
            </w:r>
          </w:p>
        </w:tc>
      </w:tr>
    </w:tbl>
    <w:p w:rsidR="00A816CA" w:rsidRPr="002F0F19" w:rsidRDefault="00A816CA">
      <w:pPr>
        <w:jc w:val="both"/>
        <w:rPr>
          <w:rFonts w:ascii="Arial" w:eastAsia="Arial" w:hAnsi="Arial" w:cs="Arial"/>
          <w:b/>
          <w:sz w:val="20"/>
          <w:szCs w:val="20"/>
        </w:rPr>
      </w:pPr>
    </w:p>
    <w:p w:rsidR="00A816CA" w:rsidRPr="002F0F19" w:rsidRDefault="00A816CA"/>
    <w:sectPr w:rsidR="00A816CA" w:rsidRPr="002F0F19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0756" w:rsidRDefault="007D0756">
      <w:pPr>
        <w:spacing w:after="0" w:line="240" w:lineRule="auto"/>
      </w:pPr>
      <w:r>
        <w:separator/>
      </w:r>
    </w:p>
  </w:endnote>
  <w:endnote w:type="continuationSeparator" w:id="0">
    <w:p w:rsidR="007D0756" w:rsidRDefault="007D0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ler Ligh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6CA" w:rsidRDefault="00CF04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cs="Calibri"/>
        <w:color w:val="000000"/>
      </w:rPr>
    </w:pPr>
    <w:r>
      <w:rPr>
        <w:rFonts w:cs="Calibri"/>
        <w:color w:val="000000"/>
      </w:rPr>
      <w:t xml:space="preserve"> </w:t>
    </w:r>
    <w:r>
      <w:rPr>
        <w:rFonts w:cs="Calibri"/>
        <w:b/>
        <w:color w:val="000000"/>
        <w:sz w:val="24"/>
        <w:szCs w:val="24"/>
      </w:rPr>
      <w:fldChar w:fldCharType="begin"/>
    </w:r>
    <w:r>
      <w:rPr>
        <w:rFonts w:cs="Calibri"/>
        <w:b/>
        <w:color w:val="000000"/>
        <w:sz w:val="24"/>
        <w:szCs w:val="24"/>
      </w:rPr>
      <w:instrText>PAGE</w:instrText>
    </w:r>
    <w:r>
      <w:rPr>
        <w:rFonts w:cs="Calibri"/>
        <w:b/>
        <w:color w:val="000000"/>
        <w:sz w:val="24"/>
        <w:szCs w:val="24"/>
      </w:rPr>
      <w:fldChar w:fldCharType="separate"/>
    </w:r>
    <w:r w:rsidR="00CC1124">
      <w:rPr>
        <w:rFonts w:cs="Calibri"/>
        <w:b/>
        <w:noProof/>
        <w:color w:val="000000"/>
        <w:sz w:val="24"/>
        <w:szCs w:val="24"/>
      </w:rPr>
      <w:t>2</w:t>
    </w:r>
    <w:r>
      <w:rPr>
        <w:rFonts w:cs="Calibri"/>
        <w:b/>
        <w:color w:val="000000"/>
        <w:sz w:val="24"/>
        <w:szCs w:val="24"/>
      </w:rPr>
      <w:fldChar w:fldCharType="end"/>
    </w:r>
    <w:r>
      <w:rPr>
        <w:rFonts w:cs="Calibri"/>
        <w:color w:val="000000"/>
      </w:rPr>
      <w:t xml:space="preserve"> / </w:t>
    </w:r>
    <w:r>
      <w:rPr>
        <w:rFonts w:cs="Calibri"/>
        <w:b/>
        <w:color w:val="000000"/>
        <w:sz w:val="24"/>
        <w:szCs w:val="24"/>
      </w:rPr>
      <w:fldChar w:fldCharType="begin"/>
    </w:r>
    <w:r>
      <w:rPr>
        <w:rFonts w:cs="Calibri"/>
        <w:b/>
        <w:color w:val="000000"/>
        <w:sz w:val="24"/>
        <w:szCs w:val="24"/>
      </w:rPr>
      <w:instrText>NUMPAGES</w:instrText>
    </w:r>
    <w:r>
      <w:rPr>
        <w:rFonts w:cs="Calibri"/>
        <w:b/>
        <w:color w:val="000000"/>
        <w:sz w:val="24"/>
        <w:szCs w:val="24"/>
      </w:rPr>
      <w:fldChar w:fldCharType="separate"/>
    </w:r>
    <w:r w:rsidR="00CC1124">
      <w:rPr>
        <w:rFonts w:cs="Calibri"/>
        <w:b/>
        <w:noProof/>
        <w:color w:val="000000"/>
        <w:sz w:val="24"/>
        <w:szCs w:val="24"/>
      </w:rPr>
      <w:t>2</w:t>
    </w:r>
    <w:r>
      <w:rPr>
        <w:rFonts w:cs="Calibri"/>
        <w:b/>
        <w:color w:val="000000"/>
        <w:sz w:val="24"/>
        <w:szCs w:val="24"/>
      </w:rPr>
      <w:fldChar w:fldCharType="end"/>
    </w:r>
  </w:p>
  <w:p w:rsidR="00A816CA" w:rsidRDefault="00A816C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0756" w:rsidRDefault="007D0756">
      <w:pPr>
        <w:spacing w:after="0" w:line="240" w:lineRule="auto"/>
      </w:pPr>
      <w:r>
        <w:separator/>
      </w:r>
    </w:p>
  </w:footnote>
  <w:footnote w:type="continuationSeparator" w:id="0">
    <w:p w:rsidR="007D0756" w:rsidRDefault="007D0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6CA" w:rsidRDefault="00A816CA">
    <w:pPr>
      <w:widowControl w:val="0"/>
      <w:pBdr>
        <w:top w:val="nil"/>
        <w:left w:val="nil"/>
        <w:bottom w:val="nil"/>
        <w:right w:val="nil"/>
        <w:between w:val="nil"/>
      </w:pBdr>
      <w:spacing w:after="0"/>
    </w:pPr>
  </w:p>
  <w:tbl>
    <w:tblPr>
      <w:tblStyle w:val="a1"/>
      <w:tblW w:w="9024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704"/>
      <w:gridCol w:w="5528"/>
      <w:gridCol w:w="993"/>
      <w:gridCol w:w="1799"/>
    </w:tblGrid>
    <w:tr w:rsidR="00B43779" w:rsidTr="00B43779">
      <w:trPr>
        <w:trHeight w:val="503"/>
      </w:trPr>
      <w:tc>
        <w:tcPr>
          <w:tcW w:w="704" w:type="dxa"/>
          <w:vMerge w:val="restart"/>
          <w:tcBorders>
            <w:top w:val="single" w:sz="4" w:space="0" w:color="002060"/>
            <w:left w:val="single" w:sz="4" w:space="0" w:color="002060"/>
            <w:right w:val="single" w:sz="4" w:space="0" w:color="002060"/>
          </w:tcBorders>
          <w:vAlign w:val="center"/>
        </w:tcPr>
        <w:p w:rsidR="00B43779" w:rsidRDefault="00B43779" w:rsidP="00B43779">
          <w:pPr>
            <w:pStyle w:val="TableParagraph"/>
            <w:ind w:left="0"/>
            <w:jc w:val="center"/>
            <w:rPr>
              <w:sz w:val="20"/>
            </w:rPr>
          </w:pPr>
          <w:r>
            <w:rPr>
              <w:noProof/>
            </w:rPr>
            <w:drawing>
              <wp:inline distT="0" distB="0" distL="0" distR="0" wp14:anchorId="6F28A8A2" wp14:editId="05DA5115">
                <wp:extent cx="391160" cy="518160"/>
                <wp:effectExtent l="0" t="0" r="8890" b="0"/>
                <wp:docPr id="2" name="Imagen 2" descr="C:\Users\ACER\OneDrive\Escritorio\LOGO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Users\ACER\OneDrive\Escritorio\LOGO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3924" cy="5615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  <w:vAlign w:val="center"/>
        </w:tcPr>
        <w:p w:rsidR="00B43779" w:rsidRDefault="00B43779" w:rsidP="00B43779">
          <w:pPr>
            <w:pStyle w:val="TableParagraph"/>
            <w:spacing w:line="252" w:lineRule="exact"/>
            <w:ind w:left="108"/>
            <w:jc w:val="center"/>
          </w:pPr>
          <w:r>
            <w:rPr>
              <w:color w:val="000000"/>
              <w:sz w:val="20"/>
              <w:szCs w:val="20"/>
            </w:rPr>
            <w:t>UNIDAD EDUCATIVA DE FUERZAS ARMADAS COLEGIO MILITAR No.12 “CAPT. GIOVANNI CALLES”</w:t>
          </w:r>
        </w:p>
      </w:tc>
      <w:tc>
        <w:tcPr>
          <w:tcW w:w="993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B43779" w:rsidRDefault="00B43779" w:rsidP="00B437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cs="Calibri"/>
              <w:b/>
              <w:color w:val="000000"/>
              <w:sz w:val="20"/>
              <w:szCs w:val="20"/>
            </w:rPr>
          </w:pPr>
          <w:r>
            <w:rPr>
              <w:rFonts w:cs="Calibri"/>
              <w:b/>
              <w:color w:val="000000"/>
              <w:sz w:val="20"/>
              <w:szCs w:val="20"/>
            </w:rPr>
            <w:t>CODIGO</w:t>
          </w:r>
        </w:p>
      </w:tc>
      <w:tc>
        <w:tcPr>
          <w:tcW w:w="1799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B43779" w:rsidRDefault="00B43779" w:rsidP="00B437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/>
              <w:color w:val="000000"/>
              <w:sz w:val="20"/>
              <w:szCs w:val="20"/>
            </w:rPr>
            <w:t>ER.EIA.3.1.1.F8.1</w:t>
          </w:r>
        </w:p>
      </w:tc>
    </w:tr>
    <w:tr w:rsidR="00A816CA" w:rsidTr="00B43779">
      <w:trPr>
        <w:trHeight w:val="345"/>
      </w:trPr>
      <w:tc>
        <w:tcPr>
          <w:tcW w:w="704" w:type="dxa"/>
          <w:vMerge/>
          <w:tcBorders>
            <w:top w:val="single" w:sz="4" w:space="0" w:color="002060"/>
            <w:left w:val="single" w:sz="4" w:space="0" w:color="002060"/>
            <w:right w:val="single" w:sz="4" w:space="0" w:color="002060"/>
          </w:tcBorders>
        </w:tcPr>
        <w:p w:rsidR="00A816CA" w:rsidRDefault="00A816C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cs="Calibri"/>
              <w:color w:val="000000"/>
              <w:sz w:val="20"/>
              <w:szCs w:val="20"/>
            </w:rPr>
          </w:pPr>
        </w:p>
      </w:tc>
      <w:tc>
        <w:tcPr>
          <w:tcW w:w="5528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A816CA" w:rsidRDefault="00CF04B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cs="Calibri"/>
              <w:color w:val="000000"/>
              <w:sz w:val="28"/>
              <w:szCs w:val="28"/>
            </w:rPr>
          </w:pPr>
          <w:r>
            <w:rPr>
              <w:rFonts w:cs="Calibri"/>
              <w:color w:val="000000"/>
              <w:sz w:val="20"/>
              <w:szCs w:val="20"/>
            </w:rPr>
            <w:t>TEMARIO</w:t>
          </w:r>
        </w:p>
      </w:tc>
      <w:tc>
        <w:tcPr>
          <w:tcW w:w="993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A816CA" w:rsidRDefault="00CF04B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cs="Calibri"/>
              <w:b/>
              <w:color w:val="000000"/>
              <w:sz w:val="20"/>
              <w:szCs w:val="20"/>
            </w:rPr>
          </w:pPr>
          <w:r>
            <w:rPr>
              <w:rFonts w:cs="Calibri"/>
              <w:b/>
              <w:color w:val="000000"/>
              <w:sz w:val="20"/>
              <w:szCs w:val="20"/>
            </w:rPr>
            <w:t>VERSIÓN</w:t>
          </w:r>
        </w:p>
      </w:tc>
      <w:tc>
        <w:tcPr>
          <w:tcW w:w="1799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A816CA" w:rsidRDefault="00573D2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cs="Calibri"/>
              <w:color w:val="000000"/>
              <w:sz w:val="20"/>
              <w:szCs w:val="20"/>
            </w:rPr>
          </w:pPr>
          <w:r>
            <w:rPr>
              <w:rFonts w:cs="Calibri"/>
              <w:color w:val="000000"/>
              <w:sz w:val="20"/>
              <w:szCs w:val="20"/>
            </w:rPr>
            <w:t>1.0</w:t>
          </w:r>
        </w:p>
      </w:tc>
    </w:tr>
  </w:tbl>
  <w:p w:rsidR="00A816CA" w:rsidRDefault="00A816C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cs="Calibri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6CA"/>
    <w:rsid w:val="000775B1"/>
    <w:rsid w:val="000D762F"/>
    <w:rsid w:val="000E7AD5"/>
    <w:rsid w:val="001C1F41"/>
    <w:rsid w:val="001F5182"/>
    <w:rsid w:val="0025610B"/>
    <w:rsid w:val="002F0F19"/>
    <w:rsid w:val="00361D80"/>
    <w:rsid w:val="003870EC"/>
    <w:rsid w:val="00485038"/>
    <w:rsid w:val="00573D2A"/>
    <w:rsid w:val="005D188F"/>
    <w:rsid w:val="00616043"/>
    <w:rsid w:val="00673CC9"/>
    <w:rsid w:val="006953F2"/>
    <w:rsid w:val="006A2366"/>
    <w:rsid w:val="006F5A6B"/>
    <w:rsid w:val="007D0756"/>
    <w:rsid w:val="008613E6"/>
    <w:rsid w:val="00936995"/>
    <w:rsid w:val="009C77C8"/>
    <w:rsid w:val="009F560A"/>
    <w:rsid w:val="00A153D0"/>
    <w:rsid w:val="00A816CA"/>
    <w:rsid w:val="00AD38EE"/>
    <w:rsid w:val="00B43779"/>
    <w:rsid w:val="00C85AA3"/>
    <w:rsid w:val="00CB4047"/>
    <w:rsid w:val="00CC1124"/>
    <w:rsid w:val="00CD0BE1"/>
    <w:rsid w:val="00CF04BD"/>
    <w:rsid w:val="00D2610A"/>
    <w:rsid w:val="00D52F6A"/>
    <w:rsid w:val="00E1634C"/>
    <w:rsid w:val="00ED4FA7"/>
    <w:rsid w:val="00EF2946"/>
    <w:rsid w:val="00F039ED"/>
    <w:rsid w:val="00F16E92"/>
    <w:rsid w:val="00F32CED"/>
    <w:rsid w:val="00F374C7"/>
    <w:rsid w:val="00F86863"/>
    <w:rsid w:val="00FB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653A6B"/>
  <w15:docId w15:val="{807E513C-C67A-4EBC-9D60-B8D2D252A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C" w:eastAsia="es-EC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46EA"/>
    <w:rPr>
      <w:rFonts w:cs="Times New Roma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2E46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46EA"/>
    <w:rPr>
      <w:rFonts w:ascii="Calibri" w:eastAsia="Calibri" w:hAnsi="Calibri" w:cs="Times New Roman"/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2E46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46EA"/>
    <w:rPr>
      <w:rFonts w:ascii="Calibri" w:eastAsia="Calibri" w:hAnsi="Calibri" w:cs="Times New Roman"/>
      <w:lang w:val="es-EC"/>
    </w:rPr>
  </w:style>
  <w:style w:type="paragraph" w:styleId="Prrafodelista">
    <w:name w:val="List Paragraph"/>
    <w:basedOn w:val="Normal"/>
    <w:link w:val="PrrafodelistaCar"/>
    <w:uiPriority w:val="34"/>
    <w:qFormat/>
    <w:rsid w:val="002E46EA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E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46EA"/>
    <w:rPr>
      <w:rFonts w:ascii="Tahoma" w:eastAsia="Calibri" w:hAnsi="Tahoma" w:cs="Tahoma"/>
      <w:sz w:val="16"/>
      <w:szCs w:val="16"/>
      <w:lang w:val="es-EC"/>
    </w:rPr>
  </w:style>
  <w:style w:type="table" w:styleId="Tablaconcuadrcula">
    <w:name w:val="Table Grid"/>
    <w:basedOn w:val="Tablanormal"/>
    <w:uiPriority w:val="59"/>
    <w:rsid w:val="00F71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EE2C30"/>
    <w:pPr>
      <w:spacing w:after="0" w:line="240" w:lineRule="auto"/>
    </w:pPr>
    <w:rPr>
      <w:rFonts w:cs="Times New Roman"/>
    </w:rPr>
  </w:style>
  <w:style w:type="character" w:customStyle="1" w:styleId="PrrafodelistaCar">
    <w:name w:val="Párrafo de lista Car"/>
    <w:link w:val="Prrafodelista"/>
    <w:uiPriority w:val="99"/>
    <w:locked/>
    <w:rsid w:val="00EE2C30"/>
    <w:rPr>
      <w:rFonts w:ascii="Calibri" w:eastAsia="Calibri" w:hAnsi="Calibri" w:cs="Times New Roman"/>
      <w:lang w:val="es-EC"/>
    </w:rPr>
  </w:style>
  <w:style w:type="character" w:customStyle="1" w:styleId="A6">
    <w:name w:val="A6"/>
    <w:uiPriority w:val="99"/>
    <w:rsid w:val="00EE2C30"/>
    <w:rPr>
      <w:rFonts w:ascii="Aller Light" w:hAnsi="Aller Light" w:cs="Aller Light"/>
      <w:color w:val="00000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Default">
    <w:name w:val="Default"/>
    <w:rsid w:val="00F16E9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styleId="Textodelmarcadordeposicin">
    <w:name w:val="Placeholder Text"/>
    <w:basedOn w:val="Fuentedeprrafopredeter"/>
    <w:uiPriority w:val="99"/>
    <w:semiHidden/>
    <w:rsid w:val="00F32CED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B43779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qP9HECXARJMwUKAQNa9LfSOzIA==">CgMxLjA4AHIhMV85cFFQaXFGSVNUN216cXFjRnZMaFpNdGx4aGVrck1W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479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Jaqueline Rios</dc:creator>
  <cp:lastModifiedBy>Juan Francisco Vergara Villarruel</cp:lastModifiedBy>
  <cp:revision>21</cp:revision>
  <cp:lastPrinted>2024-09-27T20:28:00Z</cp:lastPrinted>
  <dcterms:created xsi:type="dcterms:W3CDTF">2024-09-26T21:17:00Z</dcterms:created>
  <dcterms:modified xsi:type="dcterms:W3CDTF">2025-07-17T21:00:00Z</dcterms:modified>
</cp:coreProperties>
</file>